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8845BB" w14:textId="77777777" w:rsidR="00667CC9" w:rsidRDefault="001205CC">
      <w:pPr>
        <w:pStyle w:val="BodyText"/>
        <w:ind w:left="252"/>
        <w:rPr>
          <w:rFonts w:ascii="Times New Roman"/>
          <w:sz w:val="20"/>
        </w:rPr>
      </w:pPr>
      <w:r>
        <w:rPr>
          <w:rFonts w:ascii="Times New Roman"/>
          <w:noProof/>
          <w:sz w:val="20"/>
        </w:rPr>
        <w:drawing>
          <wp:inline distT="0" distB="0" distL="0" distR="0" wp14:anchorId="1E0443F0" wp14:editId="24AF227C">
            <wp:extent cx="1735021" cy="182879"/>
            <wp:effectExtent l="0" t="0" r="0" b="0"/>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5" cstate="print"/>
                    <a:stretch>
                      <a:fillRect/>
                    </a:stretch>
                  </pic:blipFill>
                  <pic:spPr>
                    <a:xfrm>
                      <a:off x="0" y="0"/>
                      <a:ext cx="1735021" cy="182879"/>
                    </a:xfrm>
                    <a:prstGeom prst="rect">
                      <a:avLst/>
                    </a:prstGeom>
                  </pic:spPr>
                </pic:pic>
              </a:graphicData>
            </a:graphic>
          </wp:inline>
        </w:drawing>
      </w:r>
    </w:p>
    <w:p w14:paraId="3DE7E935" w14:textId="77777777" w:rsidR="00667CC9" w:rsidRDefault="00667CC9">
      <w:pPr>
        <w:pStyle w:val="BodyText"/>
        <w:spacing w:before="2"/>
        <w:rPr>
          <w:rFonts w:ascii="Times New Roman"/>
          <w:sz w:val="14"/>
        </w:rPr>
      </w:pPr>
    </w:p>
    <w:p w14:paraId="04EA71AC" w14:textId="77777777" w:rsidR="00667CC9" w:rsidRDefault="001205CC">
      <w:pPr>
        <w:pStyle w:val="Title"/>
        <w:spacing w:line="324" w:lineRule="auto"/>
        <w:rPr>
          <w:u w:val="none"/>
        </w:rPr>
      </w:pPr>
      <w:r>
        <w:t>EAST BAYSHORE RECYCLED WATER PROJECT:</w:t>
      </w:r>
      <w:r>
        <w:rPr>
          <w:u w:val="none"/>
        </w:rPr>
        <w:t xml:space="preserve"> </w:t>
      </w:r>
      <w:r>
        <w:t>OAKLAND-ALAMEDA</w:t>
      </w:r>
      <w:r>
        <w:rPr>
          <w:spacing w:val="-12"/>
        </w:rPr>
        <w:t xml:space="preserve"> </w:t>
      </w:r>
      <w:r>
        <w:t>ESTUARY</w:t>
      </w:r>
      <w:r>
        <w:rPr>
          <w:spacing w:val="-14"/>
        </w:rPr>
        <w:t xml:space="preserve"> </w:t>
      </w:r>
      <w:r>
        <w:t>CROSSING</w:t>
      </w:r>
      <w:r>
        <w:rPr>
          <w:spacing w:val="-13"/>
        </w:rPr>
        <w:t xml:space="preserve"> </w:t>
      </w:r>
      <w:r>
        <w:t>PIPELINE</w:t>
      </w:r>
    </w:p>
    <w:p w14:paraId="311777AD" w14:textId="77777777" w:rsidR="00667CC9" w:rsidRDefault="001205CC">
      <w:pPr>
        <w:spacing w:before="248"/>
        <w:ind w:left="252"/>
      </w:pPr>
      <w:r>
        <w:rPr>
          <w:noProof/>
        </w:rPr>
        <w:drawing>
          <wp:anchor distT="0" distB="0" distL="0" distR="0" simplePos="0" relativeHeight="251656704" behindDoc="0" locked="0" layoutInCell="1" allowOverlap="1" wp14:anchorId="6DCAAFC8" wp14:editId="13C68977">
            <wp:simplePos x="0" y="0"/>
            <wp:positionH relativeFrom="page">
              <wp:posOffset>4782832</wp:posOffset>
            </wp:positionH>
            <wp:positionV relativeFrom="paragraph">
              <wp:posOffset>137250</wp:posOffset>
            </wp:positionV>
            <wp:extent cx="2266073" cy="1407156"/>
            <wp:effectExtent l="0" t="0" r="0" b="0"/>
            <wp:wrapNone/>
            <wp:docPr id="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jpeg"/>
                    <pic:cNvPicPr/>
                  </pic:nvPicPr>
                  <pic:blipFill>
                    <a:blip r:embed="rId6" cstate="print"/>
                    <a:stretch>
                      <a:fillRect/>
                    </a:stretch>
                  </pic:blipFill>
                  <pic:spPr>
                    <a:xfrm>
                      <a:off x="0" y="0"/>
                      <a:ext cx="2266073" cy="1407156"/>
                    </a:xfrm>
                    <a:prstGeom prst="rect">
                      <a:avLst/>
                    </a:prstGeom>
                  </pic:spPr>
                </pic:pic>
              </a:graphicData>
            </a:graphic>
          </wp:anchor>
        </w:drawing>
      </w:r>
      <w:r>
        <w:rPr>
          <w:b/>
          <w:spacing w:val="-4"/>
        </w:rPr>
        <w:t>Location:</w:t>
      </w:r>
      <w:r>
        <w:rPr>
          <w:b/>
          <w:spacing w:val="-7"/>
        </w:rPr>
        <w:t xml:space="preserve"> </w:t>
      </w:r>
      <w:r>
        <w:rPr>
          <w:spacing w:val="-4"/>
        </w:rPr>
        <w:t>Oakland,</w:t>
      </w:r>
      <w:r>
        <w:rPr>
          <w:spacing w:val="-12"/>
        </w:rPr>
        <w:t xml:space="preserve"> </w:t>
      </w:r>
      <w:r>
        <w:rPr>
          <w:spacing w:val="-4"/>
        </w:rPr>
        <w:t>Alameda</w:t>
      </w:r>
    </w:p>
    <w:p w14:paraId="6C56F76B" w14:textId="77777777" w:rsidR="00667CC9" w:rsidRDefault="00667CC9">
      <w:pPr>
        <w:pStyle w:val="BodyText"/>
        <w:spacing w:before="11"/>
        <w:rPr>
          <w:sz w:val="21"/>
        </w:rPr>
      </w:pPr>
    </w:p>
    <w:p w14:paraId="5F5EC053" w14:textId="77777777" w:rsidR="00667CC9" w:rsidRDefault="001205CC">
      <w:pPr>
        <w:pStyle w:val="Heading1"/>
        <w:ind w:left="249"/>
        <w:jc w:val="left"/>
        <w:rPr>
          <w:b w:val="0"/>
        </w:rPr>
      </w:pPr>
      <w:r>
        <w:t>Estimated</w:t>
      </w:r>
      <w:r>
        <w:rPr>
          <w:spacing w:val="-10"/>
        </w:rPr>
        <w:t xml:space="preserve"> </w:t>
      </w:r>
      <w:r>
        <w:t>Total</w:t>
      </w:r>
      <w:r>
        <w:rPr>
          <w:spacing w:val="-12"/>
        </w:rPr>
        <w:t xml:space="preserve"> </w:t>
      </w:r>
      <w:r>
        <w:t>Cost</w:t>
      </w:r>
      <w:r>
        <w:rPr>
          <w:b w:val="0"/>
        </w:rPr>
        <w:t>:</w:t>
      </w:r>
      <w:r>
        <w:rPr>
          <w:b w:val="0"/>
          <w:spacing w:val="-10"/>
        </w:rPr>
        <w:t xml:space="preserve"> </w:t>
      </w:r>
      <w:r>
        <w:rPr>
          <w:b w:val="0"/>
          <w:spacing w:val="-5"/>
        </w:rPr>
        <w:t>$9M</w:t>
      </w:r>
    </w:p>
    <w:p w14:paraId="5105251D" w14:textId="77777777" w:rsidR="00667CC9" w:rsidRDefault="00667CC9">
      <w:pPr>
        <w:pStyle w:val="BodyText"/>
      </w:pPr>
    </w:p>
    <w:p w14:paraId="4D6DB821" w14:textId="77777777" w:rsidR="00667CC9" w:rsidRDefault="001205CC">
      <w:pPr>
        <w:pStyle w:val="BodyText"/>
        <w:spacing w:before="1"/>
        <w:ind w:left="251" w:right="4316" w:hanging="3"/>
      </w:pPr>
      <w:r>
        <w:rPr>
          <w:b/>
        </w:rPr>
        <w:t xml:space="preserve">Federal Funding Request: </w:t>
      </w:r>
      <w:r>
        <w:t>$3M [USACE Construction] Authorization:</w:t>
      </w:r>
      <w:r>
        <w:rPr>
          <w:spacing w:val="-13"/>
        </w:rPr>
        <w:t xml:space="preserve"> </w:t>
      </w:r>
      <w:r>
        <w:t>Water</w:t>
      </w:r>
      <w:r>
        <w:rPr>
          <w:spacing w:val="-12"/>
        </w:rPr>
        <w:t xml:space="preserve"> </w:t>
      </w:r>
      <w:r>
        <w:t>Resources</w:t>
      </w:r>
      <w:r>
        <w:rPr>
          <w:spacing w:val="-12"/>
        </w:rPr>
        <w:t xml:space="preserve"> </w:t>
      </w:r>
      <w:r>
        <w:t>Development</w:t>
      </w:r>
      <w:r>
        <w:rPr>
          <w:spacing w:val="-12"/>
        </w:rPr>
        <w:t xml:space="preserve"> </w:t>
      </w:r>
      <w:r>
        <w:t>Act</w:t>
      </w:r>
      <w:r>
        <w:rPr>
          <w:spacing w:val="-12"/>
        </w:rPr>
        <w:t xml:space="preserve"> </w:t>
      </w:r>
      <w:r>
        <w:t>of</w:t>
      </w:r>
      <w:r>
        <w:rPr>
          <w:spacing w:val="-12"/>
        </w:rPr>
        <w:t xml:space="preserve"> </w:t>
      </w:r>
      <w:r>
        <w:t>2007 Public Law 110-114, Section 5158 (80)</w:t>
      </w:r>
    </w:p>
    <w:p w14:paraId="053DA7BA" w14:textId="77777777" w:rsidR="00667CC9" w:rsidRDefault="00667CC9">
      <w:pPr>
        <w:pStyle w:val="BodyText"/>
      </w:pPr>
    </w:p>
    <w:p w14:paraId="295846F7" w14:textId="639B4FCA" w:rsidR="00667CC9" w:rsidRDefault="001205CC">
      <w:pPr>
        <w:ind w:left="252"/>
      </w:pPr>
      <w:r>
        <w:rPr>
          <w:b/>
          <w:spacing w:val="-2"/>
        </w:rPr>
        <w:t>Schedule:</w:t>
      </w:r>
      <w:r>
        <w:rPr>
          <w:b/>
          <w:spacing w:val="-5"/>
        </w:rPr>
        <w:t xml:space="preserve"> </w:t>
      </w:r>
      <w:r>
        <w:rPr>
          <w:spacing w:val="-2"/>
        </w:rPr>
        <w:t>Fall</w:t>
      </w:r>
      <w:r>
        <w:rPr>
          <w:spacing w:val="-10"/>
        </w:rPr>
        <w:t xml:space="preserve"> </w:t>
      </w:r>
      <w:r>
        <w:rPr>
          <w:spacing w:val="-2"/>
        </w:rPr>
        <w:t>2024-</w:t>
      </w:r>
      <w:r>
        <w:rPr>
          <w:spacing w:val="-5"/>
        </w:rPr>
        <w:t xml:space="preserve"> </w:t>
      </w:r>
      <w:r>
        <w:rPr>
          <w:spacing w:val="-2"/>
        </w:rPr>
        <w:t>Fall</w:t>
      </w:r>
      <w:r>
        <w:rPr>
          <w:spacing w:val="-12"/>
        </w:rPr>
        <w:t xml:space="preserve"> </w:t>
      </w:r>
      <w:r>
        <w:rPr>
          <w:spacing w:val="-4"/>
        </w:rPr>
        <w:t>2027</w:t>
      </w:r>
    </w:p>
    <w:p w14:paraId="3AA734A4" w14:textId="7F867D03" w:rsidR="00667CC9" w:rsidRDefault="001205CC">
      <w:pPr>
        <w:pStyle w:val="BodyText"/>
        <w:spacing w:before="3"/>
        <w:rPr>
          <w:sz w:val="11"/>
        </w:rPr>
      </w:pPr>
      <w:r>
        <w:rPr>
          <w:noProof/>
        </w:rPr>
        <mc:AlternateContent>
          <mc:Choice Requires="wps">
            <w:drawing>
              <wp:anchor distT="0" distB="0" distL="0" distR="0" simplePos="0" relativeHeight="251658752" behindDoc="1" locked="0" layoutInCell="1" allowOverlap="1" wp14:anchorId="42944CCF" wp14:editId="26394E88">
                <wp:simplePos x="0" y="0"/>
                <wp:positionH relativeFrom="page">
                  <wp:posOffset>1929130</wp:posOffset>
                </wp:positionH>
                <wp:positionV relativeFrom="paragraph">
                  <wp:posOffset>99060</wp:posOffset>
                </wp:positionV>
                <wp:extent cx="3914775" cy="1270"/>
                <wp:effectExtent l="0" t="0" r="0" b="0"/>
                <wp:wrapTopAndBottom/>
                <wp:docPr id="2" name="docshape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914775" cy="1270"/>
                        </a:xfrm>
                        <a:custGeom>
                          <a:avLst/>
                          <a:gdLst>
                            <a:gd name="T0" fmla="+- 0 3038 3038"/>
                            <a:gd name="T1" fmla="*/ T0 w 6165"/>
                            <a:gd name="T2" fmla="+- 0 9203 3038"/>
                            <a:gd name="T3" fmla="*/ T2 w 6165"/>
                          </a:gdLst>
                          <a:ahLst/>
                          <a:cxnLst>
                            <a:cxn ang="0">
                              <a:pos x="T1" y="0"/>
                            </a:cxn>
                            <a:cxn ang="0">
                              <a:pos x="T3" y="0"/>
                            </a:cxn>
                          </a:cxnLst>
                          <a:rect l="0" t="0" r="r" b="b"/>
                          <a:pathLst>
                            <a:path w="6165">
                              <a:moveTo>
                                <a:pt x="0" y="0"/>
                              </a:moveTo>
                              <a:lnTo>
                                <a:pt x="6165" y="0"/>
                              </a:lnTo>
                            </a:path>
                          </a:pathLst>
                        </a:custGeom>
                        <a:noFill/>
                        <a:ln w="158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shape w14:anchorId="03D30F00" id="docshape1" o:spid="_x0000_s1026" style="position:absolute;margin-left:151.9pt;margin-top:7.8pt;width:308.25pt;height:.1pt;z-index:-2516577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616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" path="m,l6165,e" filled="f" strokeweight="1.25pt">
                <v:path arrowok="t" o:connecttype="custom" o:connectlocs="0,0;3914775,0" o:connectangles="0,0"/>
                <w10:wrap type="topAndBottom" anchorx="page"/>
              </v:shape>
            </w:pict>
          </mc:Fallback>
        </mc:AlternateContent>
      </w:r>
    </w:p>
    <w:p w14:paraId="3B9B5949" w14:textId="77777777" w:rsidR="00667CC9" w:rsidRDefault="001205CC">
      <w:pPr>
        <w:pStyle w:val="BodyText"/>
        <w:spacing w:before="104"/>
        <w:ind w:left="251" w:right="301"/>
        <w:jc w:val="both"/>
      </w:pPr>
      <w:r>
        <w:rPr>
          <w:b/>
        </w:rPr>
        <w:t xml:space="preserve">Description: </w:t>
      </w:r>
      <w:r>
        <w:t xml:space="preserve">The Oakland - Alameda Estuary Crossing Pipeline is the next phase of the East Bayshore Recycled Water Project, part of EBMUD’s comprehensive Integrated Recycled Water Program (IRWP). EBMUD secured a congressional authorization in 2007 of $25 million for the IRWP. This community project funding request seeks to draw on this existing authorization to provide funding for design of the </w:t>
      </w:r>
      <w:r>
        <w:rPr>
          <w:spacing w:val="-2"/>
        </w:rPr>
        <w:t>pipeline.</w:t>
      </w:r>
    </w:p>
    <w:p w14:paraId="51BD19F7" w14:textId="77777777" w:rsidR="00667CC9" w:rsidRDefault="00667CC9">
      <w:pPr>
        <w:pStyle w:val="BodyText"/>
        <w:spacing w:before="9"/>
        <w:rPr>
          <w:sz w:val="21"/>
        </w:rPr>
      </w:pPr>
    </w:p>
    <w:p w14:paraId="5E99E767" w14:textId="77777777" w:rsidR="00667CC9" w:rsidRDefault="001205CC">
      <w:pPr>
        <w:pStyle w:val="BodyText"/>
        <w:spacing w:before="1"/>
        <w:ind w:left="251" w:right="303" w:hanging="3"/>
        <w:jc w:val="both"/>
      </w:pPr>
      <w:r>
        <w:t>The Oakland - Alameda Estuary Crossing Pipeline project will design and construct 0.5 miles of recycled water</w:t>
      </w:r>
      <w:r>
        <w:rPr>
          <w:spacing w:val="-2"/>
        </w:rPr>
        <w:t xml:space="preserve"> </w:t>
      </w:r>
      <w:r>
        <w:t>pipeline</w:t>
      </w:r>
      <w:r>
        <w:rPr>
          <w:spacing w:val="-2"/>
        </w:rPr>
        <w:t xml:space="preserve"> </w:t>
      </w:r>
      <w:r>
        <w:t>to</w:t>
      </w:r>
      <w:r>
        <w:rPr>
          <w:spacing w:val="-2"/>
        </w:rPr>
        <w:t xml:space="preserve"> </w:t>
      </w:r>
      <w:r>
        <w:t>connect</w:t>
      </w:r>
      <w:r>
        <w:rPr>
          <w:spacing w:val="-2"/>
        </w:rPr>
        <w:t xml:space="preserve"> </w:t>
      </w:r>
      <w:r>
        <w:t>the</w:t>
      </w:r>
      <w:r>
        <w:rPr>
          <w:spacing w:val="-2"/>
        </w:rPr>
        <w:t xml:space="preserve"> </w:t>
      </w:r>
      <w:r>
        <w:t>Cities</w:t>
      </w:r>
      <w:r>
        <w:rPr>
          <w:spacing w:val="-1"/>
        </w:rPr>
        <w:t xml:space="preserve"> </w:t>
      </w:r>
      <w:r>
        <w:t>of</w:t>
      </w:r>
      <w:r>
        <w:rPr>
          <w:spacing w:val="-2"/>
        </w:rPr>
        <w:t xml:space="preserve"> </w:t>
      </w:r>
      <w:r>
        <w:t>Oakland</w:t>
      </w:r>
      <w:r>
        <w:rPr>
          <w:spacing w:val="-2"/>
        </w:rPr>
        <w:t xml:space="preserve"> </w:t>
      </w:r>
      <w:r>
        <w:t>and</w:t>
      </w:r>
      <w:r>
        <w:rPr>
          <w:spacing w:val="-5"/>
        </w:rPr>
        <w:t xml:space="preserve"> </w:t>
      </w:r>
      <w:r>
        <w:t>Alameda</w:t>
      </w:r>
      <w:r>
        <w:rPr>
          <w:spacing w:val="-2"/>
        </w:rPr>
        <w:t xml:space="preserve"> </w:t>
      </w:r>
      <w:r>
        <w:t>and</w:t>
      </w:r>
      <w:r>
        <w:rPr>
          <w:spacing w:val="-2"/>
        </w:rPr>
        <w:t xml:space="preserve"> </w:t>
      </w:r>
      <w:r>
        <w:t>provide</w:t>
      </w:r>
      <w:r>
        <w:rPr>
          <w:spacing w:val="-2"/>
        </w:rPr>
        <w:t xml:space="preserve"> </w:t>
      </w:r>
      <w:r>
        <w:t>recycled</w:t>
      </w:r>
      <w:r>
        <w:rPr>
          <w:spacing w:val="-2"/>
        </w:rPr>
        <w:t xml:space="preserve"> </w:t>
      </w:r>
      <w:r>
        <w:t>water</w:t>
      </w:r>
      <w:r>
        <w:rPr>
          <w:spacing w:val="-2"/>
        </w:rPr>
        <w:t xml:space="preserve"> </w:t>
      </w:r>
      <w:r>
        <w:t>for</w:t>
      </w:r>
      <w:r>
        <w:rPr>
          <w:spacing w:val="-4"/>
        </w:rPr>
        <w:t xml:space="preserve"> </w:t>
      </w:r>
      <w:r>
        <w:t>irrigation</w:t>
      </w:r>
      <w:r>
        <w:rPr>
          <w:spacing w:val="-3"/>
        </w:rPr>
        <w:t xml:space="preserve"> </w:t>
      </w:r>
      <w:r>
        <w:t>and industrial uses in the public and private sector (such as green space, median irrigation and cooling tower water). This project will provide up to 500,000 gallons per day to meet demands and is part of the</w:t>
      </w:r>
      <w:r>
        <w:rPr>
          <w:spacing w:val="40"/>
        </w:rPr>
        <w:t xml:space="preserve"> </w:t>
      </w:r>
      <w:r>
        <w:t>ongoing multi-phased East Bayshore project.</w:t>
      </w:r>
    </w:p>
    <w:p w14:paraId="514F4FFB" w14:textId="77777777" w:rsidR="00667CC9" w:rsidRDefault="00667CC9">
      <w:pPr>
        <w:pStyle w:val="BodyText"/>
      </w:pPr>
    </w:p>
    <w:p w14:paraId="6ABC29CC" w14:textId="77777777" w:rsidR="00667CC9" w:rsidRDefault="001205CC">
      <w:pPr>
        <w:pStyle w:val="BodyText"/>
        <w:ind w:left="251" w:right="300"/>
        <w:jc w:val="both"/>
      </w:pPr>
      <w:r>
        <w:t>The IRWP will expand recycled water use in EBMUD’s service area through multiple interrelated water recycling projects that are intended to increase climate and drought resiliency, drinking water reliability, emergency preparedness, and environmental protections.</w:t>
      </w:r>
    </w:p>
    <w:p w14:paraId="4F9C5A3D" w14:textId="77777777" w:rsidR="00667CC9" w:rsidRDefault="00667CC9">
      <w:pPr>
        <w:pStyle w:val="BodyText"/>
        <w:spacing w:before="10"/>
        <w:rPr>
          <w:sz w:val="23"/>
        </w:rPr>
      </w:pPr>
    </w:p>
    <w:p w14:paraId="3C3EBBEA" w14:textId="77777777" w:rsidR="00667CC9" w:rsidRDefault="001205CC">
      <w:pPr>
        <w:pStyle w:val="Heading1"/>
      </w:pPr>
      <w:bookmarkStart w:id="0" w:name="Project_Benefits:"/>
      <w:bookmarkEnd w:id="0"/>
      <w:r>
        <w:t>Project</w:t>
      </w:r>
      <w:r>
        <w:rPr>
          <w:spacing w:val="-8"/>
        </w:rPr>
        <w:t xml:space="preserve"> </w:t>
      </w:r>
      <w:r>
        <w:rPr>
          <w:spacing w:val="-2"/>
        </w:rPr>
        <w:t>Benefits:</w:t>
      </w:r>
    </w:p>
    <w:p w14:paraId="4DBBCD1C" w14:textId="77777777" w:rsidR="00667CC9" w:rsidRDefault="00667CC9">
      <w:pPr>
        <w:pStyle w:val="BodyText"/>
        <w:spacing w:before="5"/>
        <w:rPr>
          <w:b/>
        </w:rPr>
      </w:pPr>
    </w:p>
    <w:p w14:paraId="38B8817D" w14:textId="77777777" w:rsidR="00667CC9" w:rsidRDefault="001205CC">
      <w:pPr>
        <w:pStyle w:val="ListParagraph"/>
        <w:numPr>
          <w:ilvl w:val="0"/>
          <w:numId w:val="1"/>
        </w:numPr>
        <w:tabs>
          <w:tab w:val="left" w:pos="541"/>
        </w:tabs>
        <w:ind w:right="301"/>
      </w:pPr>
      <w:r>
        <w:rPr>
          <w:b/>
          <w:i/>
          <w:u w:val="single"/>
        </w:rPr>
        <w:t>Climate and Drought Resiliency</w:t>
      </w:r>
      <w:r>
        <w:rPr>
          <w:i/>
        </w:rPr>
        <w:t>:</w:t>
      </w:r>
      <w:r>
        <w:rPr>
          <w:i/>
          <w:spacing w:val="-3"/>
        </w:rPr>
        <w:t xml:space="preserve"> </w:t>
      </w:r>
      <w:r>
        <w:t>Provides a sustainable, drought resistant, non-potable water supply available</w:t>
      </w:r>
      <w:r>
        <w:rPr>
          <w:spacing w:val="-13"/>
        </w:rPr>
        <w:t xml:space="preserve"> </w:t>
      </w:r>
      <w:r>
        <w:t>year-round</w:t>
      </w:r>
      <w:r>
        <w:rPr>
          <w:spacing w:val="-12"/>
        </w:rPr>
        <w:t xml:space="preserve"> </w:t>
      </w:r>
      <w:r>
        <w:t>to</w:t>
      </w:r>
      <w:r>
        <w:rPr>
          <w:spacing w:val="-12"/>
        </w:rPr>
        <w:t xml:space="preserve"> </w:t>
      </w:r>
      <w:r>
        <w:t>industrial</w:t>
      </w:r>
      <w:r>
        <w:rPr>
          <w:spacing w:val="-12"/>
        </w:rPr>
        <w:t xml:space="preserve"> </w:t>
      </w:r>
      <w:r>
        <w:t>and</w:t>
      </w:r>
      <w:r>
        <w:rPr>
          <w:spacing w:val="-12"/>
        </w:rPr>
        <w:t xml:space="preserve"> </w:t>
      </w:r>
      <w:r>
        <w:t>irrigation</w:t>
      </w:r>
      <w:r>
        <w:rPr>
          <w:spacing w:val="-12"/>
        </w:rPr>
        <w:t xml:space="preserve"> </w:t>
      </w:r>
      <w:r>
        <w:t>customers,</w:t>
      </w:r>
      <w:r>
        <w:rPr>
          <w:spacing w:val="-12"/>
        </w:rPr>
        <w:t xml:space="preserve"> </w:t>
      </w:r>
      <w:r>
        <w:t>thus</w:t>
      </w:r>
      <w:r>
        <w:rPr>
          <w:spacing w:val="-12"/>
        </w:rPr>
        <w:t xml:space="preserve"> </w:t>
      </w:r>
      <w:r>
        <w:t>reducing</w:t>
      </w:r>
      <w:r>
        <w:rPr>
          <w:spacing w:val="-12"/>
        </w:rPr>
        <w:t xml:space="preserve"> </w:t>
      </w:r>
      <w:r>
        <w:t>demand</w:t>
      </w:r>
      <w:r>
        <w:rPr>
          <w:spacing w:val="-13"/>
        </w:rPr>
        <w:t xml:space="preserve"> </w:t>
      </w:r>
      <w:r>
        <w:t>for</w:t>
      </w:r>
      <w:r>
        <w:rPr>
          <w:spacing w:val="-12"/>
        </w:rPr>
        <w:t xml:space="preserve"> </w:t>
      </w:r>
      <w:r>
        <w:t>precious</w:t>
      </w:r>
      <w:r>
        <w:rPr>
          <w:spacing w:val="-12"/>
        </w:rPr>
        <w:t xml:space="preserve"> </w:t>
      </w:r>
      <w:r>
        <w:t>drinking water,</w:t>
      </w:r>
      <w:r>
        <w:rPr>
          <w:spacing w:val="-4"/>
        </w:rPr>
        <w:t xml:space="preserve"> </w:t>
      </w:r>
      <w:r>
        <w:t>allowing</w:t>
      </w:r>
      <w:r>
        <w:rPr>
          <w:spacing w:val="-1"/>
        </w:rPr>
        <w:t xml:space="preserve"> </w:t>
      </w:r>
      <w:r>
        <w:t>drinking</w:t>
      </w:r>
      <w:r>
        <w:rPr>
          <w:spacing w:val="-4"/>
        </w:rPr>
        <w:t xml:space="preserve"> </w:t>
      </w:r>
      <w:r>
        <w:t>water</w:t>
      </w:r>
      <w:r>
        <w:rPr>
          <w:spacing w:val="-5"/>
        </w:rPr>
        <w:t xml:space="preserve"> </w:t>
      </w:r>
      <w:r>
        <w:t>supplies</w:t>
      </w:r>
      <w:r>
        <w:rPr>
          <w:spacing w:val="-1"/>
        </w:rPr>
        <w:t xml:space="preserve"> </w:t>
      </w:r>
      <w:r>
        <w:t>to</w:t>
      </w:r>
      <w:r>
        <w:rPr>
          <w:spacing w:val="-4"/>
        </w:rPr>
        <w:t xml:space="preserve"> </w:t>
      </w:r>
      <w:r>
        <w:t>be</w:t>
      </w:r>
      <w:r>
        <w:rPr>
          <w:spacing w:val="-4"/>
        </w:rPr>
        <w:t xml:space="preserve"> </w:t>
      </w:r>
      <w:r>
        <w:t>freed</w:t>
      </w:r>
      <w:r>
        <w:rPr>
          <w:spacing w:val="-7"/>
        </w:rPr>
        <w:t xml:space="preserve"> </w:t>
      </w:r>
      <w:r>
        <w:t>up</w:t>
      </w:r>
      <w:r>
        <w:rPr>
          <w:spacing w:val="-5"/>
        </w:rPr>
        <w:t xml:space="preserve"> </w:t>
      </w:r>
      <w:r>
        <w:t>for</w:t>
      </w:r>
      <w:r>
        <w:rPr>
          <w:spacing w:val="-5"/>
        </w:rPr>
        <w:t xml:space="preserve"> </w:t>
      </w:r>
      <w:r>
        <w:t>essential</w:t>
      </w:r>
      <w:r>
        <w:rPr>
          <w:spacing w:val="-5"/>
        </w:rPr>
        <w:t xml:space="preserve"> </w:t>
      </w:r>
      <w:r>
        <w:t>uses</w:t>
      </w:r>
      <w:r>
        <w:rPr>
          <w:spacing w:val="-1"/>
        </w:rPr>
        <w:t xml:space="preserve"> </w:t>
      </w:r>
      <w:r>
        <w:t>and</w:t>
      </w:r>
      <w:r>
        <w:rPr>
          <w:spacing w:val="-7"/>
        </w:rPr>
        <w:t xml:space="preserve"> </w:t>
      </w:r>
      <w:r>
        <w:t>environmental</w:t>
      </w:r>
      <w:r>
        <w:rPr>
          <w:spacing w:val="-4"/>
        </w:rPr>
        <w:t xml:space="preserve"> </w:t>
      </w:r>
      <w:r>
        <w:t>protection.</w:t>
      </w:r>
    </w:p>
    <w:p w14:paraId="194C7BD8" w14:textId="77777777" w:rsidR="00667CC9" w:rsidRDefault="00667CC9">
      <w:pPr>
        <w:pStyle w:val="BodyText"/>
      </w:pPr>
    </w:p>
    <w:p w14:paraId="2637C25F" w14:textId="77777777" w:rsidR="00667CC9" w:rsidRDefault="001205CC">
      <w:pPr>
        <w:pStyle w:val="ListParagraph"/>
        <w:numPr>
          <w:ilvl w:val="0"/>
          <w:numId w:val="1"/>
        </w:numPr>
        <w:tabs>
          <w:tab w:val="left" w:pos="539"/>
        </w:tabs>
        <w:ind w:left="537" w:right="300" w:hanging="268"/>
      </w:pPr>
      <w:r>
        <w:rPr>
          <w:b/>
          <w:i/>
          <w:u w:val="single"/>
        </w:rPr>
        <w:t>Drinking Water Reliability</w:t>
      </w:r>
      <w:r>
        <w:rPr>
          <w:i/>
        </w:rPr>
        <w:t xml:space="preserve">: </w:t>
      </w:r>
      <w:r>
        <w:t>Increases drinking water reliability for all of the 1.4 million residents served by EBMUD, including those in fence-line and disadvantaged communities, by reducing demand on drinking water supplies by irrigation and industrial uses.</w:t>
      </w:r>
    </w:p>
    <w:p w14:paraId="44287321" w14:textId="77777777" w:rsidR="00667CC9" w:rsidRDefault="00667CC9">
      <w:pPr>
        <w:pStyle w:val="BodyText"/>
      </w:pPr>
    </w:p>
    <w:p w14:paraId="5ED590CD" w14:textId="77777777" w:rsidR="00667CC9" w:rsidRDefault="001205CC">
      <w:pPr>
        <w:pStyle w:val="ListParagraph"/>
        <w:numPr>
          <w:ilvl w:val="0"/>
          <w:numId w:val="1"/>
        </w:numPr>
        <w:tabs>
          <w:tab w:val="left" w:pos="538"/>
        </w:tabs>
        <w:ind w:left="537" w:right="304"/>
      </w:pPr>
      <w:r>
        <w:rPr>
          <w:b/>
          <w:i/>
          <w:u w:val="single"/>
        </w:rPr>
        <w:t>Environmental Protections</w:t>
      </w:r>
      <w:r>
        <w:rPr>
          <w:i/>
        </w:rPr>
        <w:t xml:space="preserve">: </w:t>
      </w:r>
      <w:r>
        <w:t>Helps preserve source water supplies used for environmental purposes, including</w:t>
      </w:r>
      <w:r>
        <w:rPr>
          <w:spacing w:val="-13"/>
        </w:rPr>
        <w:t xml:space="preserve"> </w:t>
      </w:r>
      <w:r>
        <w:t>cold</w:t>
      </w:r>
      <w:r>
        <w:rPr>
          <w:spacing w:val="-12"/>
        </w:rPr>
        <w:t xml:space="preserve"> </w:t>
      </w:r>
      <w:r>
        <w:t>water</w:t>
      </w:r>
      <w:r>
        <w:rPr>
          <w:spacing w:val="-12"/>
        </w:rPr>
        <w:t xml:space="preserve"> </w:t>
      </w:r>
      <w:r>
        <w:t>releases</w:t>
      </w:r>
      <w:r>
        <w:rPr>
          <w:spacing w:val="-11"/>
        </w:rPr>
        <w:t xml:space="preserve"> </w:t>
      </w:r>
      <w:r>
        <w:t>for</w:t>
      </w:r>
      <w:r>
        <w:rPr>
          <w:spacing w:val="-12"/>
        </w:rPr>
        <w:t xml:space="preserve"> </w:t>
      </w:r>
      <w:r>
        <w:t>vital</w:t>
      </w:r>
      <w:r>
        <w:rPr>
          <w:spacing w:val="-12"/>
        </w:rPr>
        <w:t xml:space="preserve"> </w:t>
      </w:r>
      <w:r>
        <w:t>fishery,</w:t>
      </w:r>
      <w:r>
        <w:rPr>
          <w:spacing w:val="-12"/>
        </w:rPr>
        <w:t xml:space="preserve"> </w:t>
      </w:r>
      <w:r>
        <w:t>and</w:t>
      </w:r>
      <w:r>
        <w:rPr>
          <w:spacing w:val="-12"/>
        </w:rPr>
        <w:t xml:space="preserve"> </w:t>
      </w:r>
      <w:r>
        <w:t>reduces</w:t>
      </w:r>
      <w:r>
        <w:rPr>
          <w:spacing w:val="-11"/>
        </w:rPr>
        <w:t xml:space="preserve"> </w:t>
      </w:r>
      <w:r>
        <w:t>the</w:t>
      </w:r>
      <w:r>
        <w:rPr>
          <w:spacing w:val="-11"/>
        </w:rPr>
        <w:t xml:space="preserve"> </w:t>
      </w:r>
      <w:r>
        <w:t>amount</w:t>
      </w:r>
      <w:r>
        <w:rPr>
          <w:spacing w:val="-13"/>
        </w:rPr>
        <w:t xml:space="preserve"> </w:t>
      </w:r>
      <w:r>
        <w:t>of</w:t>
      </w:r>
      <w:r>
        <w:rPr>
          <w:spacing w:val="-11"/>
        </w:rPr>
        <w:t xml:space="preserve"> </w:t>
      </w:r>
      <w:r>
        <w:t>treated</w:t>
      </w:r>
      <w:r>
        <w:rPr>
          <w:spacing w:val="-13"/>
        </w:rPr>
        <w:t xml:space="preserve"> </w:t>
      </w:r>
      <w:r>
        <w:t>wastewater</w:t>
      </w:r>
      <w:r>
        <w:rPr>
          <w:spacing w:val="-11"/>
        </w:rPr>
        <w:t xml:space="preserve"> </w:t>
      </w:r>
      <w:r>
        <w:t>discharged to the San Francisco Bay.</w:t>
      </w:r>
    </w:p>
    <w:p w14:paraId="4221042E" w14:textId="77777777" w:rsidR="00667CC9" w:rsidRDefault="00667CC9">
      <w:pPr>
        <w:pStyle w:val="BodyText"/>
      </w:pPr>
    </w:p>
    <w:p w14:paraId="07AA2E48" w14:textId="77777777" w:rsidR="00667CC9" w:rsidRDefault="001205CC">
      <w:pPr>
        <w:pStyle w:val="ListParagraph"/>
        <w:numPr>
          <w:ilvl w:val="0"/>
          <w:numId w:val="1"/>
        </w:numPr>
        <w:tabs>
          <w:tab w:val="left" w:pos="541"/>
        </w:tabs>
        <w:spacing w:before="1"/>
        <w:ind w:right="301"/>
      </w:pPr>
      <w:r>
        <w:rPr>
          <w:b/>
          <w:i/>
          <w:u w:val="single"/>
        </w:rPr>
        <w:t>Emergency Preparedness</w:t>
      </w:r>
      <w:r>
        <w:rPr>
          <w:i/>
        </w:rPr>
        <w:t xml:space="preserve">: </w:t>
      </w:r>
      <w:r>
        <w:t>Benefits greater Bay Area population of over 4 million who may rely on EBMUD’s drinking water supplies during emergencies through system interconnections.</w:t>
      </w:r>
    </w:p>
    <w:p w14:paraId="26BE4445" w14:textId="77777777" w:rsidR="00667CC9" w:rsidRDefault="00667CC9">
      <w:pPr>
        <w:pStyle w:val="BodyText"/>
        <w:spacing w:before="5"/>
        <w:rPr>
          <w:sz w:val="21"/>
        </w:rPr>
      </w:pPr>
    </w:p>
    <w:p w14:paraId="6C4DC2D0" w14:textId="77777777" w:rsidR="00667CC9" w:rsidRDefault="001205CC">
      <w:pPr>
        <w:pStyle w:val="Heading1"/>
        <w:spacing w:before="1"/>
      </w:pPr>
      <w:bookmarkStart w:id="1" w:name="Community_Benefits:"/>
      <w:bookmarkEnd w:id="1"/>
      <w:r>
        <w:rPr>
          <w:spacing w:val="-2"/>
        </w:rPr>
        <w:t>Community</w:t>
      </w:r>
      <w:r>
        <w:rPr>
          <w:spacing w:val="5"/>
        </w:rPr>
        <w:t xml:space="preserve"> </w:t>
      </w:r>
      <w:r>
        <w:rPr>
          <w:spacing w:val="-2"/>
        </w:rPr>
        <w:t>Benefits:</w:t>
      </w:r>
    </w:p>
    <w:p w14:paraId="7E3784CB" w14:textId="77777777" w:rsidR="00667CC9" w:rsidRDefault="00667CC9">
      <w:pPr>
        <w:pStyle w:val="BodyText"/>
        <w:spacing w:before="9"/>
        <w:rPr>
          <w:b/>
          <w:sz w:val="21"/>
        </w:rPr>
      </w:pPr>
    </w:p>
    <w:p w14:paraId="32EE5ADB" w14:textId="77777777" w:rsidR="00667CC9" w:rsidRDefault="001205CC">
      <w:pPr>
        <w:pStyle w:val="ListParagraph"/>
        <w:numPr>
          <w:ilvl w:val="0"/>
          <w:numId w:val="1"/>
        </w:numPr>
        <w:tabs>
          <w:tab w:val="left" w:pos="541"/>
        </w:tabs>
        <w:spacing w:line="269" w:lineRule="exact"/>
        <w:ind w:hanging="272"/>
        <w:jc w:val="left"/>
      </w:pPr>
      <w:r>
        <w:rPr>
          <w:b/>
          <w:i/>
          <w:u w:val="single"/>
        </w:rPr>
        <w:t>Jobs</w:t>
      </w:r>
      <w:r>
        <w:rPr>
          <w:b/>
          <w:i/>
          <w:spacing w:val="-15"/>
          <w:u w:val="single"/>
        </w:rPr>
        <w:t xml:space="preserve"> </w:t>
      </w:r>
      <w:r>
        <w:rPr>
          <w:b/>
          <w:i/>
          <w:u w:val="single"/>
        </w:rPr>
        <w:t>Created</w:t>
      </w:r>
      <w:r>
        <w:t>:</w:t>
      </w:r>
      <w:r>
        <w:rPr>
          <w:spacing w:val="-12"/>
        </w:rPr>
        <w:t xml:space="preserve"> </w:t>
      </w:r>
      <w:r>
        <w:t>80</w:t>
      </w:r>
      <w:r>
        <w:rPr>
          <w:spacing w:val="-9"/>
        </w:rPr>
        <w:t xml:space="preserve"> </w:t>
      </w:r>
      <w:r>
        <w:t>construction</w:t>
      </w:r>
      <w:r>
        <w:rPr>
          <w:spacing w:val="-11"/>
        </w:rPr>
        <w:t xml:space="preserve"> </w:t>
      </w:r>
      <w:r>
        <w:t>jobs,</w:t>
      </w:r>
      <w:r>
        <w:rPr>
          <w:spacing w:val="-11"/>
        </w:rPr>
        <w:t xml:space="preserve"> </w:t>
      </w:r>
      <w:r>
        <w:t>including</w:t>
      </w:r>
      <w:r>
        <w:rPr>
          <w:spacing w:val="-9"/>
        </w:rPr>
        <w:t xml:space="preserve"> </w:t>
      </w:r>
      <w:r>
        <w:t>local</w:t>
      </w:r>
      <w:r>
        <w:rPr>
          <w:spacing w:val="-9"/>
        </w:rPr>
        <w:t xml:space="preserve"> </w:t>
      </w:r>
      <w:r>
        <w:t>and</w:t>
      </w:r>
      <w:r>
        <w:rPr>
          <w:spacing w:val="-9"/>
        </w:rPr>
        <w:t xml:space="preserve"> </w:t>
      </w:r>
      <w:r>
        <w:rPr>
          <w:spacing w:val="-2"/>
        </w:rPr>
        <w:t>trades.</w:t>
      </w:r>
    </w:p>
    <w:p w14:paraId="7D2047D1" w14:textId="77777777" w:rsidR="00667CC9" w:rsidRDefault="001205CC">
      <w:pPr>
        <w:pStyle w:val="ListParagraph"/>
        <w:numPr>
          <w:ilvl w:val="0"/>
          <w:numId w:val="1"/>
        </w:numPr>
        <w:tabs>
          <w:tab w:val="left" w:pos="541"/>
        </w:tabs>
        <w:spacing w:line="269" w:lineRule="exact"/>
        <w:ind w:hanging="273"/>
        <w:jc w:val="left"/>
      </w:pPr>
      <w:r>
        <w:rPr>
          <w:b/>
          <w:i/>
          <w:u w:val="single"/>
        </w:rPr>
        <w:t>Buy</w:t>
      </w:r>
      <w:r>
        <w:rPr>
          <w:b/>
          <w:i/>
          <w:spacing w:val="-15"/>
          <w:u w:val="single"/>
        </w:rPr>
        <w:t xml:space="preserve"> </w:t>
      </w:r>
      <w:r>
        <w:rPr>
          <w:b/>
          <w:i/>
          <w:u w:val="single"/>
        </w:rPr>
        <w:t>American</w:t>
      </w:r>
      <w:r>
        <w:t>:</w:t>
      </w:r>
      <w:r>
        <w:rPr>
          <w:spacing w:val="-9"/>
        </w:rPr>
        <w:t xml:space="preserve"> </w:t>
      </w:r>
      <w:r>
        <w:t>American</w:t>
      </w:r>
      <w:r>
        <w:rPr>
          <w:spacing w:val="-8"/>
        </w:rPr>
        <w:t xml:space="preserve"> </w:t>
      </w:r>
      <w:r>
        <w:t>Iron</w:t>
      </w:r>
      <w:r>
        <w:rPr>
          <w:spacing w:val="-9"/>
        </w:rPr>
        <w:t xml:space="preserve"> </w:t>
      </w:r>
      <w:r>
        <w:t>and</w:t>
      </w:r>
      <w:r>
        <w:rPr>
          <w:spacing w:val="-5"/>
        </w:rPr>
        <w:t xml:space="preserve"> </w:t>
      </w:r>
      <w:r>
        <w:t>Steel</w:t>
      </w:r>
      <w:r>
        <w:rPr>
          <w:spacing w:val="-9"/>
        </w:rPr>
        <w:t xml:space="preserve"> </w:t>
      </w:r>
      <w:r>
        <w:t>(AIS)</w:t>
      </w:r>
      <w:r>
        <w:rPr>
          <w:spacing w:val="-6"/>
        </w:rPr>
        <w:t xml:space="preserve"> </w:t>
      </w:r>
      <w:r>
        <w:t>will</w:t>
      </w:r>
      <w:r>
        <w:rPr>
          <w:spacing w:val="-6"/>
        </w:rPr>
        <w:t xml:space="preserve"> </w:t>
      </w:r>
      <w:r>
        <w:t>be</w:t>
      </w:r>
      <w:r>
        <w:rPr>
          <w:spacing w:val="-5"/>
        </w:rPr>
        <w:t xml:space="preserve"> </w:t>
      </w:r>
      <w:r>
        <w:rPr>
          <w:spacing w:val="-2"/>
        </w:rPr>
        <w:t>used.</w:t>
      </w:r>
    </w:p>
    <w:p w14:paraId="5A7008F9" w14:textId="77777777" w:rsidR="00667CC9" w:rsidRDefault="00667CC9">
      <w:pPr>
        <w:spacing w:line="269" w:lineRule="exact"/>
        <w:sectPr w:rsidR="00667CC9">
          <w:type w:val="continuous"/>
          <w:pgSz w:w="12240" w:h="15840"/>
          <w:pgMar w:top="1160" w:right="840" w:bottom="280" w:left="900" w:header="720" w:footer="720" w:gutter="0"/>
          <w:cols w:space="720"/>
        </w:sectPr>
      </w:pPr>
    </w:p>
    <w:p w14:paraId="17150F9A" w14:textId="77777777" w:rsidR="00667CC9" w:rsidRDefault="001205CC">
      <w:pPr>
        <w:pStyle w:val="BodyText"/>
        <w:rPr>
          <w:sz w:val="17"/>
        </w:rPr>
      </w:pPr>
      <w:r>
        <w:rPr>
          <w:noProof/>
        </w:rPr>
        <w:lastRenderedPageBreak/>
        <w:drawing>
          <wp:anchor distT="0" distB="0" distL="0" distR="0" simplePos="0" relativeHeight="251657728" behindDoc="0" locked="0" layoutInCell="1" allowOverlap="1" wp14:anchorId="4E536BFA" wp14:editId="71623A4C">
            <wp:simplePos x="0" y="0"/>
            <wp:positionH relativeFrom="page">
              <wp:posOffset>640029</wp:posOffset>
            </wp:positionH>
            <wp:positionV relativeFrom="page">
              <wp:posOffset>235369</wp:posOffset>
            </wp:positionV>
            <wp:extent cx="6532065" cy="9657892"/>
            <wp:effectExtent l="0" t="0" r="0" b="0"/>
            <wp:wrapNone/>
            <wp:docPr id="5"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jpeg"/>
                    <pic:cNvPicPr/>
                  </pic:nvPicPr>
                  <pic:blipFill>
                    <a:blip r:embed="rId7" cstate="print"/>
                    <a:stretch>
                      <a:fillRect/>
                    </a:stretch>
                  </pic:blipFill>
                  <pic:spPr>
                    <a:xfrm>
                      <a:off x="0" y="0"/>
                      <a:ext cx="6532065" cy="9657892"/>
                    </a:xfrm>
                    <a:prstGeom prst="rect">
                      <a:avLst/>
                    </a:prstGeom>
                  </pic:spPr>
                </pic:pic>
              </a:graphicData>
            </a:graphic>
          </wp:anchor>
        </w:drawing>
      </w:r>
      <w:bookmarkStart w:id="2" w:name="Blank_Page"/>
      <w:bookmarkEnd w:id="2"/>
    </w:p>
    <w:sectPr w:rsidR="00667CC9">
      <w:pgSz w:w="12240" w:h="15840"/>
      <w:pgMar w:top="380" w:right="840" w:bottom="0" w:left="9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33D4E97"/>
    <w:multiLevelType w:val="hybridMultilevel"/>
    <w:tmpl w:val="758609C0"/>
    <w:lvl w:ilvl="0" w:tplc="69CC4AF2">
      <w:numFmt w:val="bullet"/>
      <w:lvlText w:val=""/>
      <w:lvlJc w:val="left"/>
      <w:pPr>
        <w:ind w:left="540" w:hanging="269"/>
      </w:pPr>
      <w:rPr>
        <w:rFonts w:ascii="Symbol" w:eastAsia="Symbol" w:hAnsi="Symbol" w:cs="Symbol" w:hint="default"/>
        <w:b w:val="0"/>
        <w:bCs w:val="0"/>
        <w:i w:val="0"/>
        <w:iCs w:val="0"/>
        <w:w w:val="100"/>
        <w:sz w:val="22"/>
        <w:szCs w:val="22"/>
        <w:lang w:val="en-US" w:eastAsia="en-US" w:bidi="ar-SA"/>
      </w:rPr>
    </w:lvl>
    <w:lvl w:ilvl="1" w:tplc="9A5C6BC4">
      <w:numFmt w:val="bullet"/>
      <w:lvlText w:val="•"/>
      <w:lvlJc w:val="left"/>
      <w:pPr>
        <w:ind w:left="1536" w:hanging="269"/>
      </w:pPr>
      <w:rPr>
        <w:rFonts w:hint="default"/>
        <w:lang w:val="en-US" w:eastAsia="en-US" w:bidi="ar-SA"/>
      </w:rPr>
    </w:lvl>
    <w:lvl w:ilvl="2" w:tplc="E1422E64">
      <w:numFmt w:val="bullet"/>
      <w:lvlText w:val="•"/>
      <w:lvlJc w:val="left"/>
      <w:pPr>
        <w:ind w:left="2532" w:hanging="269"/>
      </w:pPr>
      <w:rPr>
        <w:rFonts w:hint="default"/>
        <w:lang w:val="en-US" w:eastAsia="en-US" w:bidi="ar-SA"/>
      </w:rPr>
    </w:lvl>
    <w:lvl w:ilvl="3" w:tplc="1BAE20DA">
      <w:numFmt w:val="bullet"/>
      <w:lvlText w:val="•"/>
      <w:lvlJc w:val="left"/>
      <w:pPr>
        <w:ind w:left="3528" w:hanging="269"/>
      </w:pPr>
      <w:rPr>
        <w:rFonts w:hint="default"/>
        <w:lang w:val="en-US" w:eastAsia="en-US" w:bidi="ar-SA"/>
      </w:rPr>
    </w:lvl>
    <w:lvl w:ilvl="4" w:tplc="9F52B9C2">
      <w:numFmt w:val="bullet"/>
      <w:lvlText w:val="•"/>
      <w:lvlJc w:val="left"/>
      <w:pPr>
        <w:ind w:left="4524" w:hanging="269"/>
      </w:pPr>
      <w:rPr>
        <w:rFonts w:hint="default"/>
        <w:lang w:val="en-US" w:eastAsia="en-US" w:bidi="ar-SA"/>
      </w:rPr>
    </w:lvl>
    <w:lvl w:ilvl="5" w:tplc="D8C6C6C6">
      <w:numFmt w:val="bullet"/>
      <w:lvlText w:val="•"/>
      <w:lvlJc w:val="left"/>
      <w:pPr>
        <w:ind w:left="5520" w:hanging="269"/>
      </w:pPr>
      <w:rPr>
        <w:rFonts w:hint="default"/>
        <w:lang w:val="en-US" w:eastAsia="en-US" w:bidi="ar-SA"/>
      </w:rPr>
    </w:lvl>
    <w:lvl w:ilvl="6" w:tplc="4C907E0E">
      <w:numFmt w:val="bullet"/>
      <w:lvlText w:val="•"/>
      <w:lvlJc w:val="left"/>
      <w:pPr>
        <w:ind w:left="6516" w:hanging="269"/>
      </w:pPr>
      <w:rPr>
        <w:rFonts w:hint="default"/>
        <w:lang w:val="en-US" w:eastAsia="en-US" w:bidi="ar-SA"/>
      </w:rPr>
    </w:lvl>
    <w:lvl w:ilvl="7" w:tplc="7272F134">
      <w:numFmt w:val="bullet"/>
      <w:lvlText w:val="•"/>
      <w:lvlJc w:val="left"/>
      <w:pPr>
        <w:ind w:left="7512" w:hanging="269"/>
      </w:pPr>
      <w:rPr>
        <w:rFonts w:hint="default"/>
        <w:lang w:val="en-US" w:eastAsia="en-US" w:bidi="ar-SA"/>
      </w:rPr>
    </w:lvl>
    <w:lvl w:ilvl="8" w:tplc="F2CAE176">
      <w:numFmt w:val="bullet"/>
      <w:lvlText w:val="•"/>
      <w:lvlJc w:val="left"/>
      <w:pPr>
        <w:ind w:left="8508" w:hanging="269"/>
      </w:pPr>
      <w:rPr>
        <w:rFonts w:hint="default"/>
        <w:lang w:val="en-US" w:eastAsia="en-US" w:bidi="ar-SA"/>
      </w:rPr>
    </w:lvl>
  </w:abstractNum>
  <w:num w:numId="1" w16cid:durableId="15738503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32"/>
  <w:proofState w:spelling="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7CC9"/>
    <w:rsid w:val="001205CC"/>
    <w:rsid w:val="00667CC9"/>
    <w:rsid w:val="00F061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417A0A"/>
  <w15:docId w15:val="{632F44FA-8889-4978-BC43-0F2140504B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mbria" w:eastAsia="Cambria" w:hAnsi="Cambria" w:cs="Cambria"/>
    </w:rPr>
  </w:style>
  <w:style w:type="paragraph" w:styleId="Heading1">
    <w:name w:val="heading 1"/>
    <w:basedOn w:val="Normal"/>
    <w:uiPriority w:val="9"/>
    <w:qFormat/>
    <w:pPr>
      <w:ind w:left="252"/>
      <w:jc w:val="both"/>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Title">
    <w:name w:val="Title"/>
    <w:basedOn w:val="Normal"/>
    <w:uiPriority w:val="10"/>
    <w:qFormat/>
    <w:pPr>
      <w:spacing w:before="100"/>
      <w:ind w:left="2587" w:right="2032"/>
    </w:pPr>
    <w:rPr>
      <w:b/>
      <w:bCs/>
      <w:sz w:val="25"/>
      <w:szCs w:val="25"/>
      <w:u w:val="single" w:color="000000"/>
    </w:rPr>
  </w:style>
  <w:style w:type="paragraph" w:styleId="ListParagraph">
    <w:name w:val="List Paragraph"/>
    <w:basedOn w:val="Normal"/>
    <w:uiPriority w:val="1"/>
    <w:qFormat/>
    <w:pPr>
      <w:ind w:left="540" w:hanging="269"/>
      <w:jc w:val="both"/>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426</Words>
  <Characters>2170</Characters>
  <Application>Microsoft Office Word</Application>
  <DocSecurity>0</DocSecurity>
  <Lines>45</Lines>
  <Paragraphs>13</Paragraphs>
  <ScaleCrop>false</ScaleCrop>
  <Company/>
  <LinksUpToDate>false</LinksUpToDate>
  <CharactersWithSpaces>2583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Michel, Debbie</dc:creator>
  <dc:description/>
  <cp:lastModifiedBy>Richard B</cp:lastModifiedBy>
  <cp:revision>2</cp:revision>
  <dcterms:created xsi:type="dcterms:W3CDTF">2023-07-07T19:26:00Z</dcterms:created>
  <dcterms:modified xsi:type="dcterms:W3CDTF">2023-07-07T19:26:00Z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2023-02-07T00:00:00Z</vt:filetime>
  </property>
  <property fmtid="{D5CDD505-2E9C-101B-9397-08002B2CF9AE}" pid="3" name="Creator">
    <vt:lpwstr>Acrobat PDFMaker 22 for Word</vt:lpwstr>
  </property>
  <property fmtid="{D5CDD505-2E9C-101B-9397-08002B2CF9AE}" pid="4" name="LastSaved">
    <vt:filetime>2023-02-08T00:00:00Z</vt:filetime>
  </property>
  <property fmtid="{D5CDD505-2E9C-101B-9397-08002B2CF9AE}" pid="5" name="Producer">
    <vt:lpwstr>Adobe PDF Library 22.3.90</vt:lpwstr>
  </property>
  <property fmtid="{D5CDD505-2E9C-101B-9397-08002B2CF9AE}" pid="6" name="SourceModified">
    <vt:lpwstr>D:20220330015035</vt:lpwstr>
  </property>
</Properties>
</file>