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A6634" w14:textId="2AEF0D9E" w:rsidR="00CC0C83" w:rsidRPr="00CC0C83" w:rsidRDefault="00CC0C83" w:rsidP="00CC0C83">
      <w:pPr>
        <w:spacing w:before="100" w:beforeAutospacing="1"/>
        <w:jc w:val="center"/>
        <w:rPr>
          <w:bCs/>
        </w:rPr>
      </w:pPr>
      <w:r w:rsidRPr="00CC0C83">
        <w:rPr>
          <w:bCs/>
        </w:rPr>
        <w:t>Response to Mr. Richard Bangert</w:t>
      </w:r>
    </w:p>
    <w:p w14:paraId="47874923" w14:textId="55E308F1" w:rsidR="0050590D" w:rsidRPr="00377291" w:rsidRDefault="0050590D" w:rsidP="0050590D">
      <w:pPr>
        <w:spacing w:before="100" w:beforeAutospacing="1" w:after="100" w:afterAutospacing="1"/>
        <w:rPr>
          <w:b/>
        </w:rPr>
      </w:pPr>
      <w:r w:rsidRPr="00377291">
        <w:rPr>
          <w:b/>
          <w:bCs/>
        </w:rPr>
        <w:t>Question 1:</w:t>
      </w:r>
      <w:r w:rsidRPr="00377291">
        <w:rPr>
          <w:b/>
        </w:rPr>
        <w:t xml:space="preserve"> Please provide me with the applicable or relevant and appropriate requirement, regulation or policy guidance that states that a seasonal wetland as proposed in 2018 on top of four-feet of clean soil is unacceptable because it would not protect human health and the environment. I cannot find an ARAR listed in the ROD that pertains to a nexus of wetland, radium-226 </w:t>
      </w:r>
      <w:r w:rsidR="005A59DF">
        <w:rPr>
          <w:b/>
        </w:rPr>
        <w:t>contamination, and health risk.</w:t>
      </w:r>
    </w:p>
    <w:p w14:paraId="2C0D9071" w14:textId="471FF553" w:rsidR="0050590D" w:rsidRPr="00377291" w:rsidRDefault="0050590D" w:rsidP="0050590D">
      <w:pPr>
        <w:spacing w:before="100" w:beforeAutospacing="1" w:after="100" w:afterAutospacing="1"/>
        <w:rPr>
          <w:b/>
        </w:rPr>
      </w:pPr>
      <w:r w:rsidRPr="00377291">
        <w:rPr>
          <w:b/>
        </w:rPr>
        <w:t>In an October 25, 2021, email, Yemia Hashimoto stated that complying with regulatory requirements for onsite wetland mitigation at Site 32 made it financially infeasible, but she</w:t>
      </w:r>
      <w:r w:rsidR="005A59DF">
        <w:rPr>
          <w:b/>
        </w:rPr>
        <w:t xml:space="preserve"> did not say it was impossible.</w:t>
      </w:r>
    </w:p>
    <w:p w14:paraId="1F6B18E4" w14:textId="3A4DF552" w:rsidR="00377291" w:rsidRDefault="00434C6B" w:rsidP="0050590D">
      <w:pPr>
        <w:spacing w:before="100" w:beforeAutospacing="1" w:after="100" w:afterAutospacing="1"/>
      </w:pPr>
      <w:r>
        <w:t xml:space="preserve">Joint </w:t>
      </w:r>
      <w:r w:rsidR="00377291">
        <w:t>Response</w:t>
      </w:r>
      <w:r>
        <w:t xml:space="preserve"> from </w:t>
      </w:r>
      <w:r w:rsidR="00077F2D">
        <w:t xml:space="preserve">the </w:t>
      </w:r>
      <w:r>
        <w:t>Alameda BCT</w:t>
      </w:r>
      <w:r w:rsidR="00DE3A66">
        <w:t>:</w:t>
      </w:r>
    </w:p>
    <w:p w14:paraId="12380CD5" w14:textId="69C950D0" w:rsidR="00343C97" w:rsidRDefault="006325EF" w:rsidP="00EC216C">
      <w:pPr>
        <w:rPr>
          <w:rFonts w:ascii="Calibri" w:hAnsi="Calibri" w:cs="Calibri"/>
          <w:i/>
          <w:sz w:val="22"/>
          <w:szCs w:val="22"/>
        </w:rPr>
      </w:pPr>
      <w:r w:rsidRPr="00293BB6">
        <w:rPr>
          <w:rFonts w:ascii="Calibri" w:hAnsi="Calibri" w:cs="Calibri"/>
          <w:i/>
          <w:sz w:val="22"/>
          <w:szCs w:val="22"/>
        </w:rPr>
        <w:t>T</w:t>
      </w:r>
      <w:r w:rsidR="001C6268" w:rsidRPr="00293BB6">
        <w:rPr>
          <w:rFonts w:ascii="Calibri" w:hAnsi="Calibri" w:cs="Calibri"/>
          <w:i/>
          <w:sz w:val="22"/>
          <w:szCs w:val="22"/>
        </w:rPr>
        <w:t xml:space="preserve">here </w:t>
      </w:r>
      <w:r w:rsidR="00EC216C" w:rsidRPr="00293BB6">
        <w:rPr>
          <w:rFonts w:ascii="Calibri" w:hAnsi="Calibri" w:cs="Calibri"/>
          <w:i/>
          <w:sz w:val="22"/>
          <w:szCs w:val="22"/>
        </w:rPr>
        <w:t xml:space="preserve">are </w:t>
      </w:r>
      <w:r w:rsidR="001C6268" w:rsidRPr="00293BB6">
        <w:rPr>
          <w:rFonts w:ascii="Calibri" w:hAnsi="Calibri" w:cs="Calibri"/>
          <w:i/>
          <w:sz w:val="22"/>
          <w:szCs w:val="22"/>
        </w:rPr>
        <w:t>no ARAR</w:t>
      </w:r>
      <w:r w:rsidR="00EC216C" w:rsidRPr="00293BB6">
        <w:rPr>
          <w:rFonts w:ascii="Calibri" w:hAnsi="Calibri" w:cs="Calibri"/>
          <w:i/>
          <w:sz w:val="22"/>
          <w:szCs w:val="22"/>
        </w:rPr>
        <w:t>s</w:t>
      </w:r>
      <w:r w:rsidR="001C6268" w:rsidRPr="00293BB6">
        <w:rPr>
          <w:rFonts w:ascii="Calibri" w:hAnsi="Calibri" w:cs="Calibri"/>
          <w:i/>
          <w:sz w:val="22"/>
          <w:szCs w:val="22"/>
        </w:rPr>
        <w:t>, regulation</w:t>
      </w:r>
      <w:r w:rsidR="00EC216C" w:rsidRPr="00293BB6">
        <w:rPr>
          <w:rFonts w:ascii="Calibri" w:hAnsi="Calibri" w:cs="Calibri"/>
          <w:i/>
          <w:sz w:val="22"/>
          <w:szCs w:val="22"/>
        </w:rPr>
        <w:t>s</w:t>
      </w:r>
      <w:r w:rsidR="001C6268" w:rsidRPr="00293BB6">
        <w:rPr>
          <w:rFonts w:ascii="Calibri" w:hAnsi="Calibri" w:cs="Calibri"/>
          <w:i/>
          <w:sz w:val="22"/>
          <w:szCs w:val="22"/>
        </w:rPr>
        <w:t>, or policy guidance that state</w:t>
      </w:r>
      <w:r w:rsidR="006778DC" w:rsidRPr="00293BB6">
        <w:rPr>
          <w:rFonts w:ascii="Calibri" w:hAnsi="Calibri" w:cs="Calibri"/>
          <w:i/>
          <w:sz w:val="22"/>
          <w:szCs w:val="22"/>
        </w:rPr>
        <w:t xml:space="preserve"> </w:t>
      </w:r>
      <w:r w:rsidR="00663E08">
        <w:rPr>
          <w:rFonts w:ascii="Calibri" w:hAnsi="Calibri" w:cs="Calibri"/>
          <w:i/>
          <w:sz w:val="22"/>
          <w:szCs w:val="22"/>
        </w:rPr>
        <w:t xml:space="preserve">a wetland is unacceptable. </w:t>
      </w:r>
      <w:r w:rsidR="00ED47DD">
        <w:rPr>
          <w:rFonts w:ascii="Calibri" w:hAnsi="Calibri" w:cs="Calibri"/>
          <w:i/>
          <w:sz w:val="22"/>
          <w:szCs w:val="22"/>
        </w:rPr>
        <w:t>D</w:t>
      </w:r>
      <w:r w:rsidR="006778DC" w:rsidRPr="00293BB6">
        <w:rPr>
          <w:rFonts w:ascii="Calibri" w:hAnsi="Calibri" w:cs="Calibri"/>
          <w:i/>
          <w:sz w:val="22"/>
          <w:szCs w:val="22"/>
        </w:rPr>
        <w:t xml:space="preserve">uring extensive </w:t>
      </w:r>
      <w:r w:rsidR="006778DC" w:rsidRPr="00BD47C9">
        <w:rPr>
          <w:rFonts w:ascii="Calibri" w:hAnsi="Calibri" w:cs="Calibri"/>
          <w:i/>
          <w:sz w:val="22"/>
          <w:szCs w:val="22"/>
        </w:rPr>
        <w:t xml:space="preserve">discussions with the regulatory agencies, the 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Navy agreed to scan the site </w:t>
      </w:r>
      <w:r w:rsidR="00633F24" w:rsidRPr="00BD47C9">
        <w:rPr>
          <w:rFonts w:ascii="Calibri" w:hAnsi="Calibri" w:cs="Calibri"/>
          <w:i/>
          <w:sz w:val="22"/>
          <w:szCs w:val="22"/>
        </w:rPr>
        <w:t>and remove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 radiological anomalies </w:t>
      </w:r>
      <w:r w:rsidR="00633F24" w:rsidRPr="00BD47C9">
        <w:rPr>
          <w:rFonts w:ascii="Calibri" w:hAnsi="Calibri" w:cs="Calibri"/>
          <w:i/>
          <w:sz w:val="22"/>
          <w:szCs w:val="22"/>
        </w:rPr>
        <w:t xml:space="preserve">(hot spot removals) 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before installing the </w:t>
      </w:r>
      <w:r w:rsidR="00633F24" w:rsidRPr="00BD47C9">
        <w:rPr>
          <w:rFonts w:ascii="Calibri" w:hAnsi="Calibri" w:cs="Calibri"/>
          <w:i/>
          <w:sz w:val="22"/>
          <w:szCs w:val="22"/>
        </w:rPr>
        <w:t>three-foot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 soil </w:t>
      </w:r>
      <w:r w:rsidR="00633F24" w:rsidRPr="00BD47C9">
        <w:rPr>
          <w:rFonts w:ascii="Calibri" w:hAnsi="Calibri" w:cs="Calibri"/>
          <w:i/>
          <w:sz w:val="22"/>
          <w:szCs w:val="22"/>
        </w:rPr>
        <w:t>cover</w:t>
      </w:r>
      <w:r w:rsidR="002877C9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B27493" w:rsidRPr="00BD47C9">
        <w:rPr>
          <w:rFonts w:ascii="Calibri" w:hAnsi="Calibri" w:cs="Calibri"/>
          <w:i/>
          <w:sz w:val="22"/>
          <w:szCs w:val="22"/>
        </w:rPr>
        <w:t xml:space="preserve">for </w:t>
      </w:r>
      <w:r w:rsidR="002877C9" w:rsidRPr="00BD47C9">
        <w:rPr>
          <w:rFonts w:ascii="Calibri" w:hAnsi="Calibri" w:cs="Calibri"/>
          <w:i/>
          <w:sz w:val="22"/>
          <w:szCs w:val="22"/>
        </w:rPr>
        <w:t xml:space="preserve">the “containment” of </w:t>
      </w:r>
      <w:r w:rsidR="005F7FCE" w:rsidRPr="00EE2E99">
        <w:rPr>
          <w:rFonts w:ascii="Calibri" w:hAnsi="Calibri" w:cs="Calibri"/>
          <w:i/>
          <w:sz w:val="22"/>
          <w:szCs w:val="22"/>
        </w:rPr>
        <w:t>potential</w:t>
      </w:r>
      <w:r w:rsidR="005F7FCE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2877C9" w:rsidRPr="00BD47C9">
        <w:rPr>
          <w:rFonts w:ascii="Calibri" w:hAnsi="Calibri" w:cs="Calibri"/>
          <w:i/>
          <w:sz w:val="22"/>
          <w:szCs w:val="22"/>
        </w:rPr>
        <w:t>radiological contamination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. The </w:t>
      </w:r>
      <w:r w:rsidR="005F7FCE" w:rsidRPr="00BD47C9">
        <w:rPr>
          <w:rFonts w:ascii="Calibri" w:hAnsi="Calibri" w:cs="Calibri"/>
          <w:i/>
          <w:sz w:val="22"/>
          <w:szCs w:val="22"/>
        </w:rPr>
        <w:t xml:space="preserve">regulatory </w:t>
      </w:r>
      <w:r w:rsidR="002877C9" w:rsidRPr="00BD47C9">
        <w:rPr>
          <w:rFonts w:ascii="Calibri" w:hAnsi="Calibri" w:cs="Calibri"/>
          <w:i/>
          <w:sz w:val="22"/>
          <w:szCs w:val="22"/>
        </w:rPr>
        <w:t>agencies discussed a hybrid option when establishing the removal criteria. T</w:t>
      </w:r>
      <w:r w:rsidR="00ED47DD" w:rsidRPr="00BD47C9">
        <w:rPr>
          <w:rFonts w:ascii="Calibri" w:hAnsi="Calibri" w:cs="Calibri"/>
          <w:i/>
          <w:sz w:val="22"/>
          <w:szCs w:val="22"/>
        </w:rPr>
        <w:t xml:space="preserve">wo </w:t>
      </w:r>
      <w:r w:rsidR="002877C9" w:rsidRPr="00BD47C9">
        <w:rPr>
          <w:rFonts w:ascii="Calibri" w:hAnsi="Calibri" w:cs="Calibri"/>
          <w:i/>
          <w:sz w:val="22"/>
          <w:szCs w:val="22"/>
        </w:rPr>
        <w:t xml:space="preserve">different 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threshold criteria </w:t>
      </w:r>
      <w:r w:rsidR="002877C9" w:rsidRPr="00BD47C9">
        <w:rPr>
          <w:rFonts w:ascii="Calibri" w:hAnsi="Calibri" w:cs="Calibri"/>
          <w:i/>
          <w:sz w:val="22"/>
          <w:szCs w:val="22"/>
        </w:rPr>
        <w:t xml:space="preserve">were outlined </w:t>
      </w:r>
      <w:r w:rsidR="002743BA" w:rsidRPr="00EE2E99">
        <w:rPr>
          <w:rFonts w:ascii="Calibri" w:hAnsi="Calibri" w:cs="Calibri"/>
          <w:i/>
          <w:sz w:val="22"/>
          <w:szCs w:val="22"/>
        </w:rPr>
        <w:t xml:space="preserve">based on </w:t>
      </w:r>
      <w:r w:rsidR="00633F24" w:rsidRPr="00EE2E99">
        <w:rPr>
          <w:rFonts w:ascii="Calibri" w:hAnsi="Calibri" w:cs="Calibri"/>
          <w:i/>
          <w:sz w:val="22"/>
          <w:szCs w:val="22"/>
        </w:rPr>
        <w:t>whe</w:t>
      </w:r>
      <w:r w:rsidR="005F7FCE" w:rsidRPr="00EE2E99">
        <w:rPr>
          <w:rFonts w:ascii="Calibri" w:hAnsi="Calibri" w:cs="Calibri"/>
          <w:i/>
          <w:sz w:val="22"/>
          <w:szCs w:val="22"/>
        </w:rPr>
        <w:t>ther</w:t>
      </w:r>
      <w:r w:rsidR="00633F24" w:rsidRPr="00EE2E99">
        <w:rPr>
          <w:rFonts w:ascii="Calibri" w:hAnsi="Calibri" w:cs="Calibri"/>
          <w:i/>
          <w:sz w:val="22"/>
          <w:szCs w:val="22"/>
        </w:rPr>
        <w:t xml:space="preserve"> wetlands </w:t>
      </w:r>
      <w:r w:rsidR="005F7FCE" w:rsidRPr="00EE2E99">
        <w:rPr>
          <w:rFonts w:ascii="Calibri" w:hAnsi="Calibri" w:cs="Calibri"/>
          <w:i/>
          <w:sz w:val="22"/>
          <w:szCs w:val="22"/>
        </w:rPr>
        <w:t xml:space="preserve">would be mitigated on or off </w:t>
      </w:r>
      <w:r w:rsidR="00DE3A66">
        <w:rPr>
          <w:rFonts w:ascii="Calibri" w:hAnsi="Calibri" w:cs="Calibri"/>
          <w:i/>
          <w:sz w:val="22"/>
          <w:szCs w:val="22"/>
        </w:rPr>
        <w:t xml:space="preserve">of </w:t>
      </w:r>
      <w:r w:rsidR="00633F24" w:rsidRPr="00EE2E99">
        <w:rPr>
          <w:rFonts w:ascii="Calibri" w:hAnsi="Calibri" w:cs="Calibri"/>
          <w:i/>
          <w:sz w:val="22"/>
          <w:szCs w:val="22"/>
        </w:rPr>
        <w:t>IR Site 32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. </w:t>
      </w:r>
      <w:r w:rsidR="00CF54B2">
        <w:rPr>
          <w:rFonts w:ascii="Calibri" w:hAnsi="Calibri" w:cs="Calibri"/>
          <w:i/>
          <w:sz w:val="22"/>
          <w:szCs w:val="22"/>
        </w:rPr>
        <w:t xml:space="preserve">The </w:t>
      </w:r>
      <w:r w:rsidR="008E4526">
        <w:rPr>
          <w:rFonts w:ascii="Calibri" w:hAnsi="Calibri" w:cs="Calibri"/>
          <w:i/>
          <w:sz w:val="22"/>
          <w:szCs w:val="22"/>
        </w:rPr>
        <w:t xml:space="preserve">more 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stringent threshold criteria </w:t>
      </w:r>
      <w:r w:rsidR="00343C97" w:rsidRPr="00EE2E99">
        <w:rPr>
          <w:rFonts w:ascii="Calibri" w:hAnsi="Calibri" w:cs="Calibri"/>
          <w:i/>
          <w:sz w:val="22"/>
          <w:szCs w:val="22"/>
        </w:rPr>
        <w:t>(</w:t>
      </w:r>
      <w:r w:rsidR="00D076FE">
        <w:rPr>
          <w:rFonts w:ascii="Calibri" w:hAnsi="Calibri" w:cs="Calibri"/>
          <w:i/>
          <w:sz w:val="22"/>
          <w:szCs w:val="22"/>
        </w:rPr>
        <w:t xml:space="preserve">scan to one foot </w:t>
      </w:r>
      <w:r w:rsidR="00CF54B2">
        <w:rPr>
          <w:rFonts w:ascii="Calibri" w:hAnsi="Calibri" w:cs="Calibri"/>
          <w:i/>
          <w:sz w:val="22"/>
          <w:szCs w:val="22"/>
        </w:rPr>
        <w:t xml:space="preserve">depth </w:t>
      </w:r>
      <w:r w:rsidR="00D076FE">
        <w:rPr>
          <w:rFonts w:ascii="Calibri" w:hAnsi="Calibri" w:cs="Calibri"/>
          <w:i/>
          <w:sz w:val="22"/>
          <w:szCs w:val="22"/>
        </w:rPr>
        <w:t>and remove</w:t>
      </w:r>
      <w:r w:rsidR="00343C97" w:rsidRPr="00EE2E99">
        <w:rPr>
          <w:rFonts w:ascii="Calibri" w:hAnsi="Calibri" w:cs="Calibri"/>
          <w:i/>
          <w:sz w:val="22"/>
          <w:szCs w:val="22"/>
        </w:rPr>
        <w:t xml:space="preserve"> detectable radiological contamination</w:t>
      </w:r>
      <w:r w:rsidR="008E4526">
        <w:rPr>
          <w:rFonts w:ascii="Calibri" w:hAnsi="Calibri" w:cs="Calibri"/>
          <w:i/>
          <w:sz w:val="22"/>
          <w:szCs w:val="22"/>
        </w:rPr>
        <w:t xml:space="preserve"> exceeding 3 x standard deviation </w:t>
      </w:r>
      <w:r w:rsidR="00077F2D">
        <w:rPr>
          <w:rFonts w:ascii="Calibri" w:hAnsi="Calibri" w:cs="Calibri"/>
          <w:i/>
          <w:sz w:val="22"/>
          <w:szCs w:val="22"/>
        </w:rPr>
        <w:t>plus</w:t>
      </w:r>
      <w:r w:rsidR="008E4526">
        <w:rPr>
          <w:rFonts w:ascii="Calibri" w:hAnsi="Calibri" w:cs="Calibri"/>
          <w:i/>
          <w:sz w:val="22"/>
          <w:szCs w:val="22"/>
        </w:rPr>
        <w:t xml:space="preserve"> background prior to cover placement</w:t>
      </w:r>
      <w:r w:rsidR="00343C97" w:rsidRPr="00EE2E99">
        <w:rPr>
          <w:rFonts w:ascii="Calibri" w:hAnsi="Calibri" w:cs="Calibri"/>
          <w:i/>
          <w:sz w:val="22"/>
          <w:szCs w:val="22"/>
        </w:rPr>
        <w:t>)</w:t>
      </w:r>
      <w:r w:rsidR="00343C97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was </w:t>
      </w:r>
      <w:r w:rsidR="005A2CC0" w:rsidRPr="00BD47C9">
        <w:rPr>
          <w:rFonts w:ascii="Calibri" w:hAnsi="Calibri" w:cs="Calibri"/>
          <w:i/>
          <w:sz w:val="22"/>
          <w:szCs w:val="22"/>
        </w:rPr>
        <w:t>propos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ed </w:t>
      </w:r>
      <w:r w:rsidR="005A2CC0" w:rsidRPr="00BD47C9">
        <w:rPr>
          <w:rFonts w:ascii="Calibri" w:hAnsi="Calibri" w:cs="Calibri"/>
          <w:i/>
          <w:sz w:val="22"/>
          <w:szCs w:val="22"/>
        </w:rPr>
        <w:t xml:space="preserve">if wetlands were mitigated on </w:t>
      </w:r>
      <w:r w:rsidR="005F7FCE" w:rsidRPr="00EE2E99">
        <w:rPr>
          <w:rFonts w:ascii="Calibri" w:hAnsi="Calibri" w:cs="Calibri"/>
          <w:i/>
          <w:sz w:val="22"/>
          <w:szCs w:val="22"/>
        </w:rPr>
        <w:t>the</w:t>
      </w:r>
      <w:r w:rsidR="005F7FCE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5A2CC0" w:rsidRPr="00BD47C9">
        <w:rPr>
          <w:rFonts w:ascii="Calibri" w:hAnsi="Calibri" w:cs="Calibri"/>
          <w:i/>
          <w:sz w:val="22"/>
          <w:szCs w:val="22"/>
        </w:rPr>
        <w:t xml:space="preserve">soil cover </w:t>
      </w:r>
      <w:r w:rsidR="00E612AD">
        <w:rPr>
          <w:rFonts w:ascii="Calibri" w:hAnsi="Calibri" w:cs="Calibri"/>
          <w:i/>
          <w:sz w:val="22"/>
          <w:szCs w:val="22"/>
        </w:rPr>
        <w:t>because</w:t>
      </w:r>
      <w:r w:rsidR="005A2CC0" w:rsidRPr="00BD47C9">
        <w:rPr>
          <w:rFonts w:ascii="Calibri" w:hAnsi="Calibri" w:cs="Calibri"/>
          <w:i/>
          <w:sz w:val="22"/>
          <w:szCs w:val="22"/>
        </w:rPr>
        <w:t>:</w:t>
      </w:r>
      <w:r w:rsidR="002743BA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367737" w:rsidRPr="00BD47C9">
        <w:rPr>
          <w:rFonts w:ascii="Calibri" w:hAnsi="Calibri" w:cs="Calibri"/>
          <w:i/>
          <w:sz w:val="22"/>
          <w:szCs w:val="22"/>
        </w:rPr>
        <w:t xml:space="preserve">1) the </w:t>
      </w:r>
      <w:r w:rsidR="005A2CC0" w:rsidRPr="00BD47C9">
        <w:rPr>
          <w:rFonts w:ascii="Calibri" w:hAnsi="Calibri" w:cs="Calibri"/>
          <w:i/>
          <w:sz w:val="22"/>
          <w:szCs w:val="22"/>
        </w:rPr>
        <w:t xml:space="preserve">development and </w:t>
      </w:r>
      <w:r w:rsidR="00367737" w:rsidRPr="00BD47C9">
        <w:rPr>
          <w:rFonts w:ascii="Calibri" w:hAnsi="Calibri" w:cs="Calibri"/>
          <w:i/>
          <w:sz w:val="22"/>
          <w:szCs w:val="22"/>
        </w:rPr>
        <w:t xml:space="preserve">maintenance of deep-rooted wetland vegetation </w:t>
      </w:r>
      <w:r w:rsidR="005A2CC0" w:rsidRPr="00BD47C9">
        <w:rPr>
          <w:rFonts w:ascii="Calibri" w:hAnsi="Calibri" w:cs="Calibri"/>
          <w:i/>
          <w:sz w:val="22"/>
          <w:szCs w:val="22"/>
        </w:rPr>
        <w:t xml:space="preserve">could be problematic as it </w:t>
      </w:r>
      <w:r w:rsidR="00367737" w:rsidRPr="00BD47C9">
        <w:rPr>
          <w:rFonts w:ascii="Calibri" w:hAnsi="Calibri" w:cs="Calibri"/>
          <w:i/>
          <w:sz w:val="22"/>
          <w:szCs w:val="22"/>
        </w:rPr>
        <w:t xml:space="preserve">may </w:t>
      </w:r>
      <w:r w:rsidR="005A2CC0" w:rsidRPr="00BD47C9">
        <w:rPr>
          <w:rFonts w:ascii="Calibri" w:hAnsi="Calibri" w:cs="Calibri"/>
          <w:i/>
          <w:sz w:val="22"/>
          <w:szCs w:val="22"/>
        </w:rPr>
        <w:t>create a potential exposure pathway</w:t>
      </w:r>
      <w:r w:rsidR="00367737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CF54B2">
        <w:rPr>
          <w:rFonts w:ascii="Calibri" w:hAnsi="Calibri" w:cs="Calibri"/>
          <w:i/>
          <w:sz w:val="22"/>
          <w:szCs w:val="22"/>
        </w:rPr>
        <w:t xml:space="preserve">to residual contamination </w:t>
      </w:r>
      <w:r w:rsidR="00367737" w:rsidRPr="00BD47C9">
        <w:rPr>
          <w:rFonts w:ascii="Calibri" w:hAnsi="Calibri" w:cs="Calibri"/>
          <w:i/>
          <w:sz w:val="22"/>
          <w:szCs w:val="22"/>
        </w:rPr>
        <w:t>and 2) the wetland area is a more sensitive land use than the re</w:t>
      </w:r>
      <w:r w:rsidR="00DE3A66">
        <w:rPr>
          <w:rFonts w:ascii="Calibri" w:hAnsi="Calibri" w:cs="Calibri"/>
          <w:i/>
          <w:sz w:val="22"/>
          <w:szCs w:val="22"/>
        </w:rPr>
        <w:t>maining</w:t>
      </w:r>
      <w:r w:rsidR="00367737" w:rsidRPr="00BD47C9">
        <w:rPr>
          <w:rFonts w:ascii="Calibri" w:hAnsi="Calibri" w:cs="Calibri"/>
          <w:i/>
          <w:sz w:val="22"/>
          <w:szCs w:val="22"/>
        </w:rPr>
        <w:t xml:space="preserve"> upland capped area.</w:t>
      </w:r>
      <w:r w:rsidR="00D5162B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CF54B2">
        <w:rPr>
          <w:rFonts w:ascii="Calibri" w:hAnsi="Calibri" w:cs="Calibri"/>
          <w:i/>
          <w:sz w:val="22"/>
          <w:szCs w:val="22"/>
        </w:rPr>
        <w:t xml:space="preserve">The </w:t>
      </w:r>
      <w:r w:rsidR="00CA4AE6">
        <w:rPr>
          <w:rFonts w:ascii="Calibri" w:hAnsi="Calibri" w:cs="Calibri"/>
          <w:i/>
          <w:sz w:val="22"/>
          <w:szCs w:val="22"/>
        </w:rPr>
        <w:t>alternative</w:t>
      </w:r>
      <w:r w:rsidR="00B27493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8E4526">
        <w:rPr>
          <w:rFonts w:ascii="Calibri" w:hAnsi="Calibri" w:cs="Calibri"/>
          <w:i/>
          <w:sz w:val="22"/>
          <w:szCs w:val="22"/>
        </w:rPr>
        <w:t>threshold</w:t>
      </w:r>
      <w:r w:rsidR="008E4526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D5162B" w:rsidRPr="00BD47C9">
        <w:rPr>
          <w:rFonts w:ascii="Calibri" w:hAnsi="Calibri" w:cs="Calibri"/>
          <w:i/>
          <w:sz w:val="22"/>
          <w:szCs w:val="22"/>
        </w:rPr>
        <w:t xml:space="preserve">criteria </w:t>
      </w:r>
      <w:r w:rsidR="00077F2D">
        <w:rPr>
          <w:rFonts w:ascii="Calibri" w:hAnsi="Calibri" w:cs="Calibri"/>
          <w:i/>
          <w:sz w:val="22"/>
          <w:szCs w:val="22"/>
        </w:rPr>
        <w:t>(</w:t>
      </w:r>
      <w:r w:rsidR="00BA6473">
        <w:rPr>
          <w:rFonts w:ascii="Calibri" w:hAnsi="Calibri" w:cs="Calibri"/>
          <w:i/>
          <w:sz w:val="22"/>
          <w:szCs w:val="22"/>
        </w:rPr>
        <w:t xml:space="preserve">scan to one foot depth and </w:t>
      </w:r>
      <w:r w:rsidR="00DF4D76" w:rsidRPr="00EE2E99">
        <w:rPr>
          <w:rFonts w:ascii="Calibri" w:hAnsi="Calibri" w:cs="Calibri"/>
          <w:i/>
          <w:sz w:val="22"/>
          <w:szCs w:val="22"/>
        </w:rPr>
        <w:t>remov</w:t>
      </w:r>
      <w:r w:rsidR="00BA6473">
        <w:rPr>
          <w:rFonts w:ascii="Calibri" w:hAnsi="Calibri" w:cs="Calibri"/>
          <w:i/>
          <w:sz w:val="22"/>
          <w:szCs w:val="22"/>
        </w:rPr>
        <w:t>e</w:t>
      </w:r>
      <w:r w:rsidR="00DF4D76" w:rsidRPr="00EE2E99">
        <w:rPr>
          <w:rFonts w:ascii="Calibri" w:hAnsi="Calibri" w:cs="Calibri"/>
          <w:i/>
          <w:sz w:val="22"/>
          <w:szCs w:val="22"/>
        </w:rPr>
        <w:t xml:space="preserve"> </w:t>
      </w:r>
      <w:r w:rsidR="00BA6473">
        <w:rPr>
          <w:rFonts w:ascii="Calibri" w:hAnsi="Calibri" w:cs="Calibri"/>
          <w:i/>
          <w:sz w:val="22"/>
          <w:szCs w:val="22"/>
        </w:rPr>
        <w:t xml:space="preserve">detectable </w:t>
      </w:r>
      <w:r w:rsidR="00DF4D76" w:rsidRPr="00EE2E99">
        <w:rPr>
          <w:rFonts w:ascii="Calibri" w:hAnsi="Calibri" w:cs="Calibri"/>
          <w:i/>
          <w:sz w:val="22"/>
          <w:szCs w:val="22"/>
        </w:rPr>
        <w:t>radiological contamination exceeding 2 x background</w:t>
      </w:r>
      <w:r w:rsidR="00E47330">
        <w:rPr>
          <w:rFonts w:ascii="Calibri" w:hAnsi="Calibri" w:cs="Calibri"/>
          <w:i/>
          <w:sz w:val="22"/>
          <w:szCs w:val="22"/>
        </w:rPr>
        <w:t xml:space="preserve"> prior to cover placement</w:t>
      </w:r>
      <w:r w:rsidR="00DF4D76" w:rsidRPr="00EE2E99">
        <w:rPr>
          <w:rFonts w:ascii="Calibri" w:hAnsi="Calibri" w:cs="Calibri"/>
          <w:i/>
          <w:sz w:val="22"/>
          <w:szCs w:val="22"/>
        </w:rPr>
        <w:t>)</w:t>
      </w:r>
      <w:r w:rsidR="00DF4D76" w:rsidRPr="00BD47C9">
        <w:rPr>
          <w:rFonts w:ascii="Calibri" w:hAnsi="Calibri" w:cs="Calibri"/>
          <w:i/>
          <w:sz w:val="22"/>
          <w:szCs w:val="22"/>
        </w:rPr>
        <w:t xml:space="preserve"> </w:t>
      </w:r>
      <w:r w:rsidR="00D5162B" w:rsidRPr="00BD47C9">
        <w:rPr>
          <w:rFonts w:ascii="Calibri" w:hAnsi="Calibri" w:cs="Calibri"/>
          <w:i/>
          <w:sz w:val="22"/>
          <w:szCs w:val="22"/>
        </w:rPr>
        <w:t xml:space="preserve">was offered if the wetlands were </w:t>
      </w:r>
      <w:r w:rsidR="00D5162B" w:rsidRPr="00EE2E99">
        <w:rPr>
          <w:rFonts w:ascii="Calibri" w:hAnsi="Calibri" w:cs="Calibri"/>
          <w:i/>
          <w:sz w:val="22"/>
          <w:szCs w:val="22"/>
        </w:rPr>
        <w:t xml:space="preserve">mitigated </w:t>
      </w:r>
      <w:r w:rsidR="00343C97" w:rsidRPr="00EE2E99">
        <w:rPr>
          <w:rFonts w:ascii="Calibri" w:hAnsi="Calibri" w:cs="Calibri"/>
          <w:i/>
          <w:sz w:val="22"/>
          <w:szCs w:val="22"/>
        </w:rPr>
        <w:t>off of Site 32</w:t>
      </w:r>
      <w:r w:rsidR="00D5162B" w:rsidRPr="00BD47C9">
        <w:rPr>
          <w:rFonts w:ascii="Calibri" w:hAnsi="Calibri" w:cs="Calibri"/>
          <w:i/>
          <w:sz w:val="22"/>
          <w:szCs w:val="22"/>
        </w:rPr>
        <w:t>.</w:t>
      </w:r>
    </w:p>
    <w:p w14:paraId="3FD95105" w14:textId="77777777" w:rsidR="00343C97" w:rsidRDefault="00343C97" w:rsidP="00EC216C">
      <w:pPr>
        <w:rPr>
          <w:rFonts w:ascii="Calibri" w:hAnsi="Calibri" w:cs="Calibri"/>
          <w:i/>
          <w:sz w:val="22"/>
          <w:szCs w:val="22"/>
        </w:rPr>
      </w:pPr>
    </w:p>
    <w:p w14:paraId="6AA6B47F" w14:textId="41E9A268" w:rsidR="00377291" w:rsidRPr="00293BB6" w:rsidRDefault="00002C8B" w:rsidP="00EC216C">
      <w:pPr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After </w:t>
      </w:r>
      <w:r w:rsidR="00D5162B">
        <w:rPr>
          <w:rFonts w:ascii="Calibri" w:hAnsi="Calibri" w:cs="Calibri"/>
          <w:i/>
          <w:sz w:val="22"/>
          <w:szCs w:val="22"/>
        </w:rPr>
        <w:t xml:space="preserve">diligent </w:t>
      </w:r>
      <w:r>
        <w:rPr>
          <w:rFonts w:ascii="Calibri" w:hAnsi="Calibri" w:cs="Calibri"/>
          <w:i/>
          <w:sz w:val="22"/>
          <w:szCs w:val="22"/>
        </w:rPr>
        <w:t>consideration</w:t>
      </w:r>
      <w:r w:rsidR="008E5F1A">
        <w:rPr>
          <w:rFonts w:ascii="Calibri" w:hAnsi="Calibri" w:cs="Calibri"/>
          <w:i/>
          <w:sz w:val="22"/>
          <w:szCs w:val="22"/>
        </w:rPr>
        <w:t>,</w:t>
      </w:r>
      <w:r>
        <w:rPr>
          <w:rFonts w:ascii="Calibri" w:hAnsi="Calibri" w:cs="Calibri"/>
          <w:i/>
          <w:sz w:val="22"/>
          <w:szCs w:val="22"/>
        </w:rPr>
        <w:t xml:space="preserve"> the </w:t>
      </w:r>
      <w:r w:rsidR="00200421">
        <w:rPr>
          <w:rFonts w:ascii="Calibri" w:hAnsi="Calibri" w:cs="Calibri"/>
          <w:i/>
          <w:sz w:val="22"/>
          <w:szCs w:val="22"/>
        </w:rPr>
        <w:t xml:space="preserve">technical challenges associated with the more stringent threshold criteria combined with increased cost and uncertainty </w:t>
      </w:r>
      <w:r w:rsidR="00B27493">
        <w:rPr>
          <w:rFonts w:ascii="Calibri" w:hAnsi="Calibri" w:cs="Calibri"/>
          <w:i/>
          <w:sz w:val="22"/>
          <w:szCs w:val="22"/>
        </w:rPr>
        <w:t xml:space="preserve">associated with attempting to remove </w:t>
      </w:r>
      <w:r w:rsidR="008E4526">
        <w:rPr>
          <w:rFonts w:ascii="Calibri" w:hAnsi="Calibri" w:cs="Calibri"/>
          <w:i/>
          <w:sz w:val="22"/>
          <w:szCs w:val="22"/>
        </w:rPr>
        <w:t xml:space="preserve">the </w:t>
      </w:r>
      <w:r w:rsidR="00B27493">
        <w:rPr>
          <w:rFonts w:ascii="Calibri" w:hAnsi="Calibri" w:cs="Calibri"/>
          <w:i/>
          <w:sz w:val="22"/>
          <w:szCs w:val="22"/>
        </w:rPr>
        <w:t xml:space="preserve">detectable radiological contamination </w:t>
      </w:r>
      <w:r w:rsidR="00E47330">
        <w:rPr>
          <w:rFonts w:ascii="Calibri" w:hAnsi="Calibri" w:cs="Calibri"/>
          <w:i/>
          <w:sz w:val="22"/>
          <w:szCs w:val="22"/>
        </w:rPr>
        <w:t xml:space="preserve">prior to cover placement </w:t>
      </w:r>
      <w:r w:rsidR="00B27493">
        <w:rPr>
          <w:rFonts w:ascii="Calibri" w:hAnsi="Calibri" w:cs="Calibri"/>
          <w:i/>
          <w:sz w:val="22"/>
          <w:szCs w:val="22"/>
        </w:rPr>
        <w:t xml:space="preserve">led to </w:t>
      </w:r>
      <w:r w:rsidR="00CA4AE6">
        <w:rPr>
          <w:rFonts w:ascii="Calibri" w:hAnsi="Calibri" w:cs="Calibri"/>
          <w:i/>
          <w:sz w:val="22"/>
          <w:szCs w:val="22"/>
        </w:rPr>
        <w:t xml:space="preserve">selection of wetland mitigation </w:t>
      </w:r>
      <w:r w:rsidR="00B27493">
        <w:rPr>
          <w:rFonts w:ascii="Calibri" w:hAnsi="Calibri" w:cs="Calibri"/>
          <w:i/>
          <w:sz w:val="22"/>
          <w:szCs w:val="22"/>
        </w:rPr>
        <w:t>off of site 32.</w:t>
      </w:r>
    </w:p>
    <w:p w14:paraId="18676BE4" w14:textId="77777777" w:rsidR="00932FB0" w:rsidRPr="00293BB6" w:rsidRDefault="00932FB0" w:rsidP="00EC216C">
      <w:pPr>
        <w:rPr>
          <w:rFonts w:ascii="Calibri" w:hAnsi="Calibri" w:cs="Calibri"/>
          <w:i/>
          <w:sz w:val="22"/>
          <w:szCs w:val="22"/>
        </w:rPr>
      </w:pPr>
    </w:p>
    <w:p w14:paraId="68C17015" w14:textId="59FE4256" w:rsidR="00C03E28" w:rsidRPr="00293BB6" w:rsidRDefault="00C03E28" w:rsidP="00EC216C">
      <w:pPr>
        <w:rPr>
          <w:i/>
        </w:rPr>
      </w:pPr>
      <w:r w:rsidRPr="00293BB6">
        <w:rPr>
          <w:rFonts w:ascii="Calibri" w:hAnsi="Calibri" w:cs="Calibri"/>
          <w:i/>
          <w:sz w:val="22"/>
          <w:szCs w:val="22"/>
        </w:rPr>
        <w:t xml:space="preserve">The Navy is </w:t>
      </w:r>
      <w:r w:rsidR="00710BBF" w:rsidRPr="00293BB6">
        <w:rPr>
          <w:rFonts w:ascii="Calibri" w:hAnsi="Calibri" w:cs="Calibri"/>
          <w:i/>
          <w:sz w:val="22"/>
          <w:szCs w:val="22"/>
        </w:rPr>
        <w:t xml:space="preserve">currently </w:t>
      </w:r>
      <w:r w:rsidRPr="00293BB6">
        <w:rPr>
          <w:rFonts w:ascii="Calibri" w:hAnsi="Calibri" w:cs="Calibri"/>
          <w:i/>
          <w:sz w:val="22"/>
          <w:szCs w:val="22"/>
        </w:rPr>
        <w:t xml:space="preserve">working with the agencies </w:t>
      </w:r>
      <w:r w:rsidR="00DE3A66">
        <w:rPr>
          <w:rFonts w:ascii="Calibri" w:hAnsi="Calibri" w:cs="Calibri"/>
          <w:i/>
          <w:sz w:val="22"/>
          <w:szCs w:val="22"/>
        </w:rPr>
        <w:t>to explore</w:t>
      </w:r>
      <w:r w:rsidRPr="00293BB6">
        <w:rPr>
          <w:rFonts w:ascii="Calibri" w:hAnsi="Calibri" w:cs="Calibri"/>
          <w:i/>
          <w:sz w:val="22"/>
          <w:szCs w:val="22"/>
        </w:rPr>
        <w:t xml:space="preserve"> other compat</w:t>
      </w:r>
      <w:r w:rsidR="00710BBF" w:rsidRPr="00293BB6">
        <w:rPr>
          <w:rFonts w:ascii="Calibri" w:hAnsi="Calibri" w:cs="Calibri"/>
          <w:i/>
          <w:sz w:val="22"/>
          <w:szCs w:val="22"/>
        </w:rPr>
        <w:t xml:space="preserve">ible locations on Alameda Point where mitigation wetlands could be developed. The Navy is also in discussions with the City on a collaborative effort to implement </w:t>
      </w:r>
      <w:r w:rsidR="009549E6">
        <w:rPr>
          <w:rFonts w:ascii="Calibri" w:hAnsi="Calibri" w:cs="Calibri"/>
          <w:i/>
          <w:sz w:val="22"/>
          <w:szCs w:val="22"/>
        </w:rPr>
        <w:t xml:space="preserve">the </w:t>
      </w:r>
      <w:r w:rsidR="00710BBF" w:rsidRPr="00293BB6">
        <w:rPr>
          <w:rFonts w:ascii="Calibri" w:hAnsi="Calibri" w:cs="Calibri"/>
          <w:i/>
          <w:sz w:val="22"/>
          <w:szCs w:val="22"/>
        </w:rPr>
        <w:t xml:space="preserve">DePave Park </w:t>
      </w:r>
      <w:r w:rsidR="009549E6">
        <w:rPr>
          <w:rFonts w:ascii="Calibri" w:hAnsi="Calibri" w:cs="Calibri"/>
          <w:i/>
          <w:sz w:val="22"/>
          <w:szCs w:val="22"/>
        </w:rPr>
        <w:t xml:space="preserve">vision plan </w:t>
      </w:r>
      <w:r w:rsidR="00710BBF" w:rsidRPr="00293BB6">
        <w:rPr>
          <w:rFonts w:ascii="Calibri" w:hAnsi="Calibri" w:cs="Calibri"/>
          <w:i/>
          <w:sz w:val="22"/>
          <w:szCs w:val="22"/>
        </w:rPr>
        <w:t>on an accelerated schedule.</w:t>
      </w:r>
    </w:p>
    <w:p w14:paraId="5FF5B682" w14:textId="47A8925C" w:rsidR="00712C5D" w:rsidRDefault="00712C5D" w:rsidP="00DE3A66">
      <w:pPr>
        <w:rPr>
          <w:b/>
          <w:bCs/>
        </w:rPr>
      </w:pPr>
    </w:p>
    <w:p w14:paraId="2903A71E" w14:textId="77777777" w:rsidR="00DE3A66" w:rsidRDefault="00DE3A66" w:rsidP="00DE3A66">
      <w:pPr>
        <w:rPr>
          <w:b/>
          <w:bCs/>
        </w:rPr>
      </w:pPr>
    </w:p>
    <w:p w14:paraId="7067941B" w14:textId="77777777" w:rsidR="0050590D" w:rsidRPr="00293BB6" w:rsidRDefault="0050590D" w:rsidP="00DE3A66">
      <w:pPr>
        <w:spacing w:after="100" w:afterAutospacing="1"/>
        <w:rPr>
          <w:b/>
        </w:rPr>
      </w:pPr>
      <w:r w:rsidRPr="00293BB6">
        <w:rPr>
          <w:b/>
          <w:bCs/>
        </w:rPr>
        <w:t>Questions 2 and 3:</w:t>
      </w:r>
      <w:r w:rsidRPr="00293BB6">
        <w:rPr>
          <w:b/>
        </w:rPr>
        <w:t xml:space="preserve"> What is the estimated cost to comply with regulatory requirements for on-site wetland mitigation? What new design features would have led to the higher cost?</w:t>
      </w:r>
    </w:p>
    <w:p w14:paraId="50A9CBD0" w14:textId="77777777" w:rsidR="0050590D" w:rsidRPr="00712C5D" w:rsidRDefault="0050590D" w:rsidP="0050590D">
      <w:pPr>
        <w:spacing w:before="100" w:beforeAutospacing="1" w:after="100" w:afterAutospacing="1"/>
        <w:rPr>
          <w:b/>
        </w:rPr>
      </w:pPr>
      <w:r w:rsidRPr="00712C5D">
        <w:rPr>
          <w:b/>
        </w:rPr>
        <w:t>Alternative 3 in the 2018 Proposed Plan, which originally included on-site wetland mitigation, has been revised in the ROD to remove on-site wetland mitigation and allocate $15 million for off-site wetland mitigation.</w:t>
      </w:r>
    </w:p>
    <w:p w14:paraId="1CFCDC15" w14:textId="77777777" w:rsidR="0050590D" w:rsidRPr="00712C5D" w:rsidRDefault="0050590D" w:rsidP="0050590D">
      <w:pPr>
        <w:spacing w:before="100" w:beforeAutospacing="1" w:after="100" w:afterAutospacing="1"/>
        <w:rPr>
          <w:b/>
        </w:rPr>
      </w:pPr>
      <w:r w:rsidRPr="00712C5D">
        <w:rPr>
          <w:b/>
        </w:rPr>
        <w:lastRenderedPageBreak/>
        <w:t>Alternative 4 in the proposed plan called for excavating and removing the entirety of Site 32 to a depth of 10 feet at a cost of $79 million. But there has been no alternative identified that calls for excavating and removal of only the wetland areas to a depth of 10 feet.</w:t>
      </w:r>
    </w:p>
    <w:p w14:paraId="2B93CC39" w14:textId="77777777" w:rsidR="0050590D" w:rsidRPr="00712C5D" w:rsidRDefault="0050590D" w:rsidP="0050590D">
      <w:pPr>
        <w:spacing w:before="100" w:beforeAutospacing="1" w:after="100" w:afterAutospacing="1"/>
        <w:rPr>
          <w:b/>
        </w:rPr>
      </w:pPr>
      <w:r w:rsidRPr="00712C5D">
        <w:rPr>
          <w:b/>
        </w:rPr>
        <w:t>In order for on-site wetland mitigation to now be ruled out due to cost, a new alternative needs to be included that spells out the cost. The process cannot be opaque and still comply with CERCLA.</w:t>
      </w:r>
    </w:p>
    <w:p w14:paraId="49BEEC06" w14:textId="77777777" w:rsidR="00077F2D" w:rsidRDefault="00077F2D" w:rsidP="00077F2D">
      <w:pPr>
        <w:spacing w:before="100" w:beforeAutospacing="1" w:after="100" w:afterAutospacing="1"/>
      </w:pPr>
      <w:r>
        <w:t>Joint Response from the Alameda BCT:</w:t>
      </w:r>
    </w:p>
    <w:p w14:paraId="149FF065" w14:textId="52FBDA84" w:rsidR="00712C5D" w:rsidRPr="000B2E2E" w:rsidRDefault="00712C5D" w:rsidP="00712C5D">
      <w:pPr>
        <w:rPr>
          <w:rFonts w:ascii="Calibri" w:hAnsi="Calibri" w:cs="Calibri"/>
          <w:i/>
          <w:sz w:val="22"/>
          <w:szCs w:val="22"/>
        </w:rPr>
      </w:pPr>
      <w:r w:rsidRPr="000B2E2E">
        <w:rPr>
          <w:rFonts w:ascii="Calibri" w:hAnsi="Calibri" w:cs="Calibri"/>
          <w:i/>
          <w:sz w:val="22"/>
          <w:szCs w:val="22"/>
        </w:rPr>
        <w:t>The</w:t>
      </w:r>
      <w:r w:rsidR="00AF2A74" w:rsidRPr="000B2E2E">
        <w:rPr>
          <w:rFonts w:ascii="Calibri" w:hAnsi="Calibri" w:cs="Calibri"/>
          <w:i/>
          <w:sz w:val="22"/>
          <w:szCs w:val="22"/>
        </w:rPr>
        <w:t xml:space="preserve"> rough order of magnitude estimate to implement a remedy</w:t>
      </w:r>
      <w:r w:rsidR="00DF69F6" w:rsidRPr="000B2E2E">
        <w:rPr>
          <w:rFonts w:ascii="Calibri" w:hAnsi="Calibri" w:cs="Calibri"/>
          <w:i/>
          <w:sz w:val="22"/>
          <w:szCs w:val="22"/>
        </w:rPr>
        <w:t xml:space="preserve"> </w:t>
      </w:r>
      <w:r w:rsidR="00BB49F5">
        <w:rPr>
          <w:rFonts w:ascii="Calibri" w:hAnsi="Calibri" w:cs="Calibri"/>
          <w:i/>
          <w:sz w:val="22"/>
          <w:szCs w:val="22"/>
        </w:rPr>
        <w:t xml:space="preserve">which meets the more stringent clean up threshold </w:t>
      </w:r>
      <w:r w:rsidR="00DF69F6" w:rsidRPr="000B2E2E">
        <w:rPr>
          <w:rFonts w:ascii="Calibri" w:hAnsi="Calibri" w:cs="Calibri"/>
          <w:i/>
          <w:sz w:val="22"/>
          <w:szCs w:val="22"/>
        </w:rPr>
        <w:t xml:space="preserve">and develop the wetlands on Site 32 property </w:t>
      </w:r>
      <w:r w:rsidR="001677FF">
        <w:rPr>
          <w:rFonts w:ascii="Calibri" w:hAnsi="Calibri" w:cs="Calibri"/>
          <w:i/>
          <w:sz w:val="22"/>
          <w:szCs w:val="22"/>
        </w:rPr>
        <w:t>i</w:t>
      </w:r>
      <w:r w:rsidR="00DF69F6" w:rsidRPr="000B2E2E">
        <w:rPr>
          <w:rFonts w:ascii="Calibri" w:hAnsi="Calibri" w:cs="Calibri"/>
          <w:i/>
          <w:sz w:val="22"/>
          <w:szCs w:val="22"/>
        </w:rPr>
        <w:t xml:space="preserve">s approximately </w:t>
      </w:r>
      <w:r w:rsidRPr="000B2E2E">
        <w:rPr>
          <w:rFonts w:ascii="Calibri" w:hAnsi="Calibri" w:cs="Calibri"/>
          <w:i/>
          <w:sz w:val="22"/>
          <w:szCs w:val="22"/>
        </w:rPr>
        <w:t>$</w:t>
      </w:r>
      <w:r w:rsidR="000B2E2E" w:rsidRPr="000B2E2E">
        <w:rPr>
          <w:rFonts w:ascii="Calibri" w:hAnsi="Calibri" w:cs="Calibri"/>
          <w:i/>
          <w:sz w:val="22"/>
          <w:szCs w:val="22"/>
        </w:rPr>
        <w:t>46</w:t>
      </w:r>
      <w:r w:rsidRPr="000B2E2E">
        <w:rPr>
          <w:rFonts w:ascii="Calibri" w:hAnsi="Calibri" w:cs="Calibri"/>
          <w:i/>
          <w:sz w:val="22"/>
          <w:szCs w:val="22"/>
        </w:rPr>
        <w:t xml:space="preserve">M. The additional cost is due to a significantly increased level of effort for surface scans and hot spot removals to render the </w:t>
      </w:r>
      <w:r w:rsidR="001677FF">
        <w:rPr>
          <w:rFonts w:ascii="Calibri" w:hAnsi="Calibri" w:cs="Calibri"/>
          <w:i/>
          <w:sz w:val="22"/>
          <w:szCs w:val="22"/>
        </w:rPr>
        <w:t>surface</w:t>
      </w:r>
      <w:r w:rsidRPr="000B2E2E">
        <w:rPr>
          <w:rFonts w:ascii="Calibri" w:hAnsi="Calibri" w:cs="Calibri"/>
          <w:i/>
          <w:sz w:val="22"/>
          <w:szCs w:val="22"/>
        </w:rPr>
        <w:t xml:space="preserve"> (pre-cover) and wetlands areas suitable for placement of mitigation wetlands at Site 32.</w:t>
      </w:r>
    </w:p>
    <w:p w14:paraId="56D602CB" w14:textId="77777777" w:rsidR="00FF25AD" w:rsidRPr="000B2E2E" w:rsidRDefault="00000000">
      <w:pPr>
        <w:rPr>
          <w:rFonts w:ascii="Calibri" w:hAnsi="Calibri" w:cs="Calibri"/>
          <w:i/>
          <w:sz w:val="22"/>
          <w:szCs w:val="22"/>
        </w:rPr>
      </w:pPr>
    </w:p>
    <w:p w14:paraId="6B36171C" w14:textId="361E9A8D" w:rsidR="000B2E2E" w:rsidRPr="000B2E2E" w:rsidRDefault="000B2E2E">
      <w:pPr>
        <w:rPr>
          <w:rFonts w:ascii="Calibri" w:hAnsi="Calibri" w:cs="Calibri"/>
          <w:i/>
          <w:sz w:val="22"/>
          <w:szCs w:val="22"/>
        </w:rPr>
      </w:pPr>
      <w:r w:rsidRPr="000B2E2E">
        <w:rPr>
          <w:rFonts w:ascii="Calibri" w:hAnsi="Calibri" w:cs="Calibri"/>
          <w:i/>
          <w:sz w:val="22"/>
          <w:szCs w:val="22"/>
        </w:rPr>
        <w:t xml:space="preserve">The Navy and regulatory </w:t>
      </w:r>
      <w:r w:rsidR="001677FF">
        <w:rPr>
          <w:rFonts w:ascii="Calibri" w:hAnsi="Calibri" w:cs="Calibri"/>
          <w:i/>
          <w:sz w:val="22"/>
          <w:szCs w:val="22"/>
        </w:rPr>
        <w:t xml:space="preserve">agencies </w:t>
      </w:r>
      <w:r w:rsidRPr="000B2E2E">
        <w:rPr>
          <w:rFonts w:ascii="Calibri" w:hAnsi="Calibri" w:cs="Calibri"/>
          <w:i/>
          <w:sz w:val="22"/>
          <w:szCs w:val="22"/>
        </w:rPr>
        <w:t>are exploring all opportunities to place all or some of the mitigation wetlands on the former Naval Air Station, just not on Site 32 proper.</w:t>
      </w:r>
      <w:r w:rsidR="00852781">
        <w:rPr>
          <w:rFonts w:ascii="Calibri" w:hAnsi="Calibri" w:cs="Calibri"/>
          <w:i/>
          <w:sz w:val="22"/>
          <w:szCs w:val="22"/>
        </w:rPr>
        <w:t xml:space="preserve"> </w:t>
      </w:r>
      <w:r w:rsidR="00571BC4">
        <w:rPr>
          <w:rFonts w:ascii="Calibri" w:hAnsi="Calibri" w:cs="Calibri"/>
          <w:i/>
          <w:sz w:val="22"/>
          <w:szCs w:val="22"/>
        </w:rPr>
        <w:t xml:space="preserve">The Record of Decision </w:t>
      </w:r>
      <w:r w:rsidR="00852781">
        <w:rPr>
          <w:rFonts w:ascii="Calibri" w:hAnsi="Calibri" w:cs="Calibri"/>
          <w:i/>
          <w:sz w:val="22"/>
          <w:szCs w:val="22"/>
        </w:rPr>
        <w:t xml:space="preserve">included the </w:t>
      </w:r>
      <w:r w:rsidR="00571BC4">
        <w:rPr>
          <w:rFonts w:ascii="Calibri" w:hAnsi="Calibri" w:cs="Calibri"/>
          <w:i/>
          <w:sz w:val="22"/>
          <w:szCs w:val="22"/>
        </w:rPr>
        <w:t>scenario of locating wetlands off Alameda Point but noted our intention to site as much wetland acreage as possible on Alameda Point.</w:t>
      </w:r>
    </w:p>
    <w:p w14:paraId="1521868F" w14:textId="77777777" w:rsidR="000B2E2E" w:rsidRPr="000B2E2E" w:rsidRDefault="000B2E2E">
      <w:pPr>
        <w:rPr>
          <w:rFonts w:ascii="Calibri" w:hAnsi="Calibri" w:cs="Calibri"/>
          <w:i/>
          <w:sz w:val="22"/>
          <w:szCs w:val="22"/>
        </w:rPr>
      </w:pPr>
    </w:p>
    <w:sectPr w:rsidR="000B2E2E" w:rsidRPr="000B2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90D"/>
    <w:rsid w:val="00002C8B"/>
    <w:rsid w:val="00077F2D"/>
    <w:rsid w:val="000B2E2E"/>
    <w:rsid w:val="000B4659"/>
    <w:rsid w:val="000D3BA6"/>
    <w:rsid w:val="000E20DD"/>
    <w:rsid w:val="001677FF"/>
    <w:rsid w:val="001C6268"/>
    <w:rsid w:val="001E6773"/>
    <w:rsid w:val="00200421"/>
    <w:rsid w:val="0020442B"/>
    <w:rsid w:val="002743BA"/>
    <w:rsid w:val="00277C62"/>
    <w:rsid w:val="002877C9"/>
    <w:rsid w:val="00293BB6"/>
    <w:rsid w:val="0029525D"/>
    <w:rsid w:val="002B480C"/>
    <w:rsid w:val="00343C97"/>
    <w:rsid w:val="00367737"/>
    <w:rsid w:val="00377291"/>
    <w:rsid w:val="0039506A"/>
    <w:rsid w:val="00434C6B"/>
    <w:rsid w:val="004D25C2"/>
    <w:rsid w:val="004F72B4"/>
    <w:rsid w:val="0050590D"/>
    <w:rsid w:val="00515707"/>
    <w:rsid w:val="00564C5E"/>
    <w:rsid w:val="00571BC4"/>
    <w:rsid w:val="005A1827"/>
    <w:rsid w:val="005A2CC0"/>
    <w:rsid w:val="005A59DF"/>
    <w:rsid w:val="005F7FCE"/>
    <w:rsid w:val="006325EF"/>
    <w:rsid w:val="00632B6E"/>
    <w:rsid w:val="00633F24"/>
    <w:rsid w:val="00663E08"/>
    <w:rsid w:val="00666EDD"/>
    <w:rsid w:val="006778DC"/>
    <w:rsid w:val="006A453C"/>
    <w:rsid w:val="00710BBF"/>
    <w:rsid w:val="00712C5D"/>
    <w:rsid w:val="00732248"/>
    <w:rsid w:val="00790186"/>
    <w:rsid w:val="007D0920"/>
    <w:rsid w:val="0085235D"/>
    <w:rsid w:val="00852781"/>
    <w:rsid w:val="00887CBD"/>
    <w:rsid w:val="008D3CA3"/>
    <w:rsid w:val="008E4526"/>
    <w:rsid w:val="008E5F1A"/>
    <w:rsid w:val="00906936"/>
    <w:rsid w:val="00932FB0"/>
    <w:rsid w:val="00933D8D"/>
    <w:rsid w:val="009549E6"/>
    <w:rsid w:val="009E2F7C"/>
    <w:rsid w:val="00AB3937"/>
    <w:rsid w:val="00AD345C"/>
    <w:rsid w:val="00AF2A74"/>
    <w:rsid w:val="00B27493"/>
    <w:rsid w:val="00BA6473"/>
    <w:rsid w:val="00BB49F5"/>
    <w:rsid w:val="00BD47C9"/>
    <w:rsid w:val="00BE360E"/>
    <w:rsid w:val="00C03E28"/>
    <w:rsid w:val="00C7613E"/>
    <w:rsid w:val="00CA4AE6"/>
    <w:rsid w:val="00CC0C83"/>
    <w:rsid w:val="00CE01DA"/>
    <w:rsid w:val="00CF54B2"/>
    <w:rsid w:val="00D076FE"/>
    <w:rsid w:val="00D5162B"/>
    <w:rsid w:val="00DC57E0"/>
    <w:rsid w:val="00DE3A66"/>
    <w:rsid w:val="00DF4D76"/>
    <w:rsid w:val="00DF69F6"/>
    <w:rsid w:val="00E03F33"/>
    <w:rsid w:val="00E47330"/>
    <w:rsid w:val="00E612AD"/>
    <w:rsid w:val="00EA41F3"/>
    <w:rsid w:val="00EC216C"/>
    <w:rsid w:val="00ED47DD"/>
    <w:rsid w:val="00EE2E99"/>
    <w:rsid w:val="00EE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7C3A8"/>
  <w15:chartTrackingRefBased/>
  <w15:docId w15:val="{85F1A622-D3ED-469B-A417-A01F97627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90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4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45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549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49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49E6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9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9E6"/>
    <w:rPr>
      <w:rFonts w:ascii="Times New Roman" w:hAnsi="Times New Roman" w:cs="Times New Roman"/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67737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67737"/>
    <w:rPr>
      <w:rFonts w:ascii="Consolas" w:hAnsi="Consolas" w:cs="Times New Roman"/>
      <w:sz w:val="21"/>
      <w:szCs w:val="21"/>
    </w:rPr>
  </w:style>
  <w:style w:type="paragraph" w:styleId="Revision">
    <w:name w:val="Revision"/>
    <w:hidden/>
    <w:uiPriority w:val="99"/>
    <w:semiHidden/>
    <w:rsid w:val="00E612AD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83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667</Words>
  <Characters>3548</Characters>
  <Application>Microsoft Office Word</Application>
  <DocSecurity>0</DocSecurity>
  <Lines>55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HPES NMCI NGEN</Company>
  <LinksUpToDate>false</LinksUpToDate>
  <CharactersWithSpaces>4201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Megliola, Anthony CIV USN (USA)</dc:creator>
  <cp:keywords/>
  <dc:description/>
  <cp:lastModifiedBy>Richard B</cp:lastModifiedBy>
  <cp:revision>5</cp:revision>
  <cp:lastPrinted>2022-06-15T18:35:00Z</cp:lastPrinted>
  <dcterms:created xsi:type="dcterms:W3CDTF">2022-06-17T21:07:00Z</dcterms:created>
  <dcterms:modified xsi:type="dcterms:W3CDTF">2023-01-16T14:46:00Z</dcterms:modified>
  <cp:category/>
</cp:coreProperties>
</file>